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01" w:firstLineChars="200"/>
        <w:jc w:val="center"/>
        <w:rPr>
          <w:rFonts w:ascii="黑体" w:hAnsi="黑体" w:eastAsia="黑体" w:cs="黑体"/>
          <w:b/>
          <w:bCs/>
          <w:color w:val="333333"/>
          <w:kern w:val="0"/>
          <w:sz w:val="40"/>
          <w:szCs w:val="36"/>
        </w:rPr>
      </w:pPr>
      <w:r>
        <w:rPr>
          <w:rFonts w:hint="eastAsia" w:ascii="黑体" w:hAnsi="黑体" w:eastAsia="黑体" w:cs="黑体"/>
          <w:b/>
          <w:bCs/>
          <w:color w:val="333333"/>
          <w:kern w:val="0"/>
          <w:sz w:val="40"/>
          <w:szCs w:val="36"/>
        </w:rPr>
        <w:t>同济大学关于补缴2020年度上海市大学生</w:t>
      </w:r>
    </w:p>
    <w:p>
      <w:pPr>
        <w:widowControl/>
        <w:spacing w:line="360" w:lineRule="auto"/>
        <w:ind w:firstLine="801" w:firstLineChars="200"/>
        <w:jc w:val="center"/>
        <w:rPr>
          <w:rFonts w:ascii="黑体" w:hAnsi="黑体" w:eastAsia="黑体" w:cs="黑体"/>
          <w:b/>
          <w:bCs/>
          <w:color w:val="333333"/>
          <w:kern w:val="0"/>
          <w:sz w:val="40"/>
          <w:szCs w:val="36"/>
        </w:rPr>
      </w:pPr>
      <w:r>
        <w:rPr>
          <w:rFonts w:hint="eastAsia" w:ascii="黑体" w:hAnsi="黑体" w:eastAsia="黑体" w:cs="黑体"/>
          <w:b/>
          <w:bCs/>
          <w:color w:val="333333"/>
          <w:kern w:val="0"/>
          <w:sz w:val="40"/>
          <w:szCs w:val="36"/>
        </w:rPr>
        <w:t>基本医疗保险费用的通知</w:t>
      </w:r>
    </w:p>
    <w:p>
      <w:pPr>
        <w:widowControl/>
        <w:spacing w:line="360" w:lineRule="auto"/>
        <w:ind w:firstLine="641" w:firstLineChars="200"/>
        <w:jc w:val="center"/>
        <w:rPr>
          <w:rFonts w:ascii="仿宋" w:hAnsi="仿宋" w:eastAsia="仿宋" w:cs="宋体"/>
          <w:b/>
          <w:bCs/>
          <w:color w:val="333333"/>
          <w:kern w:val="0"/>
          <w:sz w:val="32"/>
          <w:szCs w:val="28"/>
        </w:rPr>
      </w:pPr>
    </w:p>
    <w:p>
      <w:pPr>
        <w:widowControl/>
        <w:spacing w:line="560" w:lineRule="exact"/>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根据上海市《关于2020年本市城乡居民基本医疗保险有关事项的通知》(沪医保规[2019]9号)、《关于将本市大学生纳入本市城镇居民基本医疗保险的通知》（沪人社医发[2011]45号）等文件要求，</w:t>
      </w:r>
      <w:r>
        <w:rPr>
          <w:rFonts w:hint="default" w:asciiTheme="minorEastAsia" w:hAnsiTheme="minorEastAsia" w:cstheme="minorEastAsia"/>
          <w:color w:val="000000" w:themeColor="text1"/>
          <w:kern w:val="0"/>
          <w:sz w:val="28"/>
          <w:szCs w:val="28"/>
          <w14:textFill>
            <w14:solidFill>
              <w14:schemeClr w14:val="tx1"/>
            </w14:solidFill>
          </w14:textFill>
        </w:rPr>
        <w:t>经与市医保局协调，</w:t>
      </w:r>
      <w:r>
        <w:rPr>
          <w:rFonts w:hint="eastAsia" w:asciiTheme="minorEastAsia" w:hAnsiTheme="minorEastAsia" w:cstheme="minorEastAsia"/>
          <w:color w:val="000000" w:themeColor="text1"/>
          <w:kern w:val="0"/>
          <w:sz w:val="28"/>
          <w:szCs w:val="28"/>
          <w14:textFill>
            <w14:solidFill>
              <w14:schemeClr w14:val="tx1"/>
            </w14:solidFill>
          </w14:textFill>
        </w:rPr>
        <w:t>现开展2020年度大学生城镇居民基本医疗保险(以下简称大学生居保)补缴工作。为了保障大学生在校期间的基本医疗，特发布此通知，鼓励学生自觉自愿参加大学生居保。</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 </w:t>
      </w:r>
    </w:p>
    <w:p>
      <w:pPr>
        <w:widowControl/>
        <w:spacing w:line="360" w:lineRule="auto"/>
        <w:ind w:firstLine="561"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 xml:space="preserve">一、 参保的对象 </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本次补缴的主要对象为此前未成功缴费但仍有意愿参加大学生居保的具有同济大学学籍的全日制本科学生、研究生</w:t>
      </w:r>
      <w:bookmarkStart w:id="0" w:name="_GoBack"/>
      <w:bookmarkEnd w:id="0"/>
      <w:r>
        <w:rPr>
          <w:rFonts w:hint="eastAsia" w:asciiTheme="minorEastAsia" w:hAnsiTheme="minorEastAsia" w:cstheme="minorEastAsia"/>
          <w:color w:val="000000" w:themeColor="text1"/>
          <w:kern w:val="0"/>
          <w:sz w:val="28"/>
          <w:szCs w:val="28"/>
          <w14:textFill>
            <w14:solidFill>
              <w14:schemeClr w14:val="tx1"/>
            </w14:solidFill>
          </w14:textFill>
        </w:rPr>
        <w:t>（不包含由单位派遣到我校就读、各类在职学习及已参加城镇职工基本医疗保险人员，不包含国际学生）。第一轮缴费工作中成功缴纳保费的同学无需再次投保。</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特殊情况说明如下：</w:t>
      </w:r>
    </w:p>
    <w:p>
      <w:pPr>
        <w:widowControl/>
        <w:numPr>
          <w:ilvl w:val="0"/>
          <w:numId w:val="1"/>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学生2020年</w:t>
      </w:r>
      <w:r>
        <w:rPr>
          <w:rFonts w:hint="eastAsia" w:asciiTheme="minorEastAsia" w:hAnsiTheme="minorEastAsia" w:cstheme="minorEastAsia"/>
          <w:b w:val="0"/>
          <w:bCs w:val="0"/>
          <w:color w:val="000000" w:themeColor="text1"/>
          <w:kern w:val="0"/>
          <w:sz w:val="28"/>
          <w:szCs w:val="28"/>
          <w14:textFill>
            <w14:solidFill>
              <w14:schemeClr w14:val="tx1"/>
            </w14:solidFill>
          </w14:textFill>
        </w:rPr>
        <w:t>因病、因事</w:t>
      </w:r>
      <w:r>
        <w:rPr>
          <w:rFonts w:hint="eastAsia" w:asciiTheme="minorEastAsia" w:hAnsiTheme="minorEastAsia" w:cstheme="minorEastAsia"/>
          <w:b/>
          <w:bCs/>
          <w:color w:val="000000" w:themeColor="text1"/>
          <w:kern w:val="0"/>
          <w:sz w:val="28"/>
          <w:szCs w:val="28"/>
          <w14:textFill>
            <w14:solidFill>
              <w14:schemeClr w14:val="tx1"/>
            </w14:solidFill>
          </w14:textFill>
        </w:rPr>
        <w:t>休学</w:t>
      </w:r>
      <w:r>
        <w:rPr>
          <w:rFonts w:hint="eastAsia" w:asciiTheme="minorEastAsia" w:hAnsiTheme="minorEastAsia" w:cstheme="minorEastAsia"/>
          <w:b w:val="0"/>
          <w:bCs w:val="0"/>
          <w:color w:val="000000" w:themeColor="text1"/>
          <w:kern w:val="0"/>
          <w:sz w:val="28"/>
          <w:szCs w:val="28"/>
          <w14:textFill>
            <w14:solidFill>
              <w14:schemeClr w14:val="tx1"/>
            </w14:solidFill>
          </w14:textFill>
        </w:rPr>
        <w:t>但未出国（境）</w:t>
      </w:r>
      <w:r>
        <w:rPr>
          <w:rFonts w:hint="eastAsia" w:asciiTheme="minorEastAsia" w:hAnsiTheme="minorEastAsia" w:cstheme="minorEastAsia"/>
          <w:color w:val="000000" w:themeColor="text1"/>
          <w:kern w:val="0"/>
          <w:sz w:val="28"/>
          <w:szCs w:val="28"/>
          <w14:textFill>
            <w14:solidFill>
              <w14:schemeClr w14:val="tx1"/>
            </w14:solidFill>
          </w14:textFill>
        </w:rPr>
        <w:t>的，应该参保。</w:t>
      </w:r>
    </w:p>
    <w:p>
      <w:pPr>
        <w:widowControl/>
        <w:numPr>
          <w:ilvl w:val="0"/>
          <w:numId w:val="1"/>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学生在国外发生的医疗费用不在基本医疗保险的理赔范围，故2020年</w:t>
      </w:r>
      <w:r>
        <w:rPr>
          <w:rFonts w:hint="eastAsia" w:asciiTheme="minorEastAsia" w:hAnsiTheme="minorEastAsia" w:cstheme="minorEastAsia"/>
          <w:b/>
          <w:bCs/>
          <w:color w:val="000000" w:themeColor="text1"/>
          <w:kern w:val="0"/>
          <w:sz w:val="28"/>
          <w:szCs w:val="28"/>
          <w14:textFill>
            <w14:solidFill>
              <w14:schemeClr w14:val="tx1"/>
            </w14:solidFill>
          </w14:textFill>
        </w:rPr>
        <w:t>全年出国境</w:t>
      </w:r>
      <w:r>
        <w:rPr>
          <w:rFonts w:hint="eastAsia" w:asciiTheme="minorEastAsia" w:hAnsiTheme="minorEastAsia" w:cstheme="minorEastAsia"/>
          <w:color w:val="000000" w:themeColor="text1"/>
          <w:kern w:val="0"/>
          <w:sz w:val="28"/>
          <w:szCs w:val="28"/>
          <w14:textFill>
            <w14:solidFill>
              <w14:schemeClr w14:val="tx1"/>
            </w14:solidFill>
          </w14:textFill>
        </w:rPr>
        <w:t>的可不参保，2020年部分时间出国境的，特别是学生因疫情等原因可能提前结束</w:t>
      </w:r>
      <w:r>
        <w:rPr>
          <w:rFonts w:hint="eastAsia" w:asciiTheme="minorEastAsia" w:hAnsiTheme="minorEastAsia" w:cstheme="minorEastAsia"/>
          <w:b/>
          <w:bCs/>
          <w:color w:val="000000" w:themeColor="text1"/>
          <w:kern w:val="0"/>
          <w:sz w:val="28"/>
          <w:szCs w:val="28"/>
          <w14:textFill>
            <w14:solidFill>
              <w14:schemeClr w14:val="tx1"/>
            </w14:solidFill>
          </w14:textFill>
        </w:rPr>
        <w:t>交流回国</w:t>
      </w:r>
      <w:r>
        <w:rPr>
          <w:rFonts w:hint="eastAsia" w:asciiTheme="minorEastAsia" w:hAnsiTheme="minorEastAsia" w:cstheme="minorEastAsia"/>
          <w:color w:val="000000" w:themeColor="text1"/>
          <w:kern w:val="0"/>
          <w:sz w:val="28"/>
          <w:szCs w:val="28"/>
          <w14:textFill>
            <w14:solidFill>
              <w14:schemeClr w14:val="tx1"/>
            </w14:solidFill>
          </w14:textFill>
        </w:rPr>
        <w:t>的,应该参保。</w:t>
      </w:r>
    </w:p>
    <w:p>
      <w:pPr>
        <w:widowControl/>
        <w:numPr>
          <w:ilvl w:val="0"/>
          <w:numId w:val="1"/>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目前在部队</w:t>
      </w:r>
      <w:r>
        <w:rPr>
          <w:rFonts w:hint="eastAsia" w:asciiTheme="minorEastAsia" w:hAnsiTheme="minorEastAsia" w:cstheme="minorEastAsia"/>
          <w:b/>
          <w:bCs/>
          <w:color w:val="000000" w:themeColor="text1"/>
          <w:kern w:val="0"/>
          <w:sz w:val="28"/>
          <w:szCs w:val="28"/>
          <w14:textFill>
            <w14:solidFill>
              <w14:schemeClr w14:val="tx1"/>
            </w14:solidFill>
          </w14:textFill>
        </w:rPr>
        <w:t>参军入伍学生</w:t>
      </w:r>
      <w:r>
        <w:rPr>
          <w:rFonts w:hint="eastAsia" w:asciiTheme="minorEastAsia" w:hAnsiTheme="minorEastAsia" w:cstheme="minorEastAsia"/>
          <w:color w:val="000000" w:themeColor="text1"/>
          <w:kern w:val="0"/>
          <w:sz w:val="28"/>
          <w:szCs w:val="28"/>
          <w14:textFill>
            <w14:solidFill>
              <w14:schemeClr w14:val="tx1"/>
            </w14:solidFill>
          </w14:textFill>
        </w:rPr>
        <w:t>如2020年未退役，不需参保。如2020年退役回校复学，则需要参保。</w:t>
      </w:r>
    </w:p>
    <w:p>
      <w:pPr>
        <w:widowControl/>
        <w:numPr>
          <w:ilvl w:val="0"/>
          <w:numId w:val="2"/>
        </w:numPr>
        <w:spacing w:line="360" w:lineRule="auto"/>
        <w:ind w:firstLine="561" w:firstLineChars="200"/>
        <w:rPr>
          <w:rFonts w:asciiTheme="minorEastAsia" w:hAnsiTheme="minorEastAsia" w:cstheme="minorEastAsia"/>
          <w:b/>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 xml:space="preserve">享受医保的起止时间 </w:t>
      </w:r>
    </w:p>
    <w:p>
      <w:pPr>
        <w:widowControl/>
        <w:numPr>
          <w:ilvl w:val="0"/>
          <w:numId w:val="3"/>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参保学生经上海市医保局审核通过后方可享受2020年度大学生基本医疗保险。</w:t>
      </w:r>
    </w:p>
    <w:p>
      <w:pPr>
        <w:widowControl/>
        <w:numPr>
          <w:ilvl w:val="0"/>
          <w:numId w:val="3"/>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按学籍管理规定办理</w:t>
      </w:r>
      <w:r>
        <w:rPr>
          <w:rFonts w:hint="eastAsia" w:asciiTheme="minorEastAsia" w:hAnsiTheme="minorEastAsia" w:cstheme="minorEastAsia"/>
          <w:b/>
          <w:color w:val="000000" w:themeColor="text1"/>
          <w:kern w:val="0"/>
          <w:sz w:val="28"/>
          <w:szCs w:val="28"/>
          <w14:textFill>
            <w14:solidFill>
              <w14:schemeClr w14:val="tx1"/>
            </w14:solidFill>
          </w14:textFill>
        </w:rPr>
        <w:t>休学、延长学制</w:t>
      </w:r>
      <w:r>
        <w:rPr>
          <w:rFonts w:hint="eastAsia" w:asciiTheme="minorEastAsia" w:hAnsiTheme="minorEastAsia" w:cstheme="minorEastAsia"/>
          <w:color w:val="000000" w:themeColor="text1"/>
          <w:kern w:val="0"/>
          <w:sz w:val="28"/>
          <w:szCs w:val="28"/>
          <w14:textFill>
            <w14:solidFill>
              <w14:schemeClr w14:val="tx1"/>
            </w14:solidFill>
          </w14:textFill>
        </w:rPr>
        <w:t>等手续的，如缴纳2020年大学生基本医疗保险费用的，将继续享受大学生基本医疗保险待遇。</w:t>
      </w:r>
    </w:p>
    <w:p>
      <w:pPr>
        <w:widowControl/>
        <w:numPr>
          <w:ilvl w:val="0"/>
          <w:numId w:val="3"/>
        </w:numPr>
        <w:spacing w:line="360" w:lineRule="auto"/>
        <w:rPr>
          <w:rFonts w:hint="eastAsia"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pacing w:val="8"/>
          <w:sz w:val="28"/>
          <w:szCs w:val="28"/>
          <w:shd w:val="clear" w:color="auto" w:fill="FFFFFF"/>
          <w14:textFill>
            <w14:solidFill>
              <w14:schemeClr w14:val="tx1"/>
            </w14:solidFill>
          </w14:textFill>
        </w:rPr>
        <w:t>若学生2020年毕业,就业后医保终止报销（到单位后办理相应的在职医保）</w:t>
      </w:r>
      <w:r>
        <w:rPr>
          <w:rFonts w:hint="default" w:asciiTheme="minorEastAsia" w:hAnsiTheme="minorEastAsia" w:cstheme="minorEastAsia"/>
          <w:color w:val="000000" w:themeColor="text1"/>
          <w:spacing w:val="8"/>
          <w:sz w:val="28"/>
          <w:szCs w:val="28"/>
          <w:shd w:val="clear" w:color="auto" w:fill="FFFFFF"/>
          <w14:textFill>
            <w14:solidFill>
              <w14:schemeClr w14:val="tx1"/>
            </w14:solidFill>
          </w14:textFill>
        </w:rPr>
        <w:t>，</w:t>
      </w:r>
      <w:r>
        <w:rPr>
          <w:rStyle w:val="7"/>
          <w:rFonts w:hint="eastAsia" w:asciiTheme="minorEastAsia" w:hAnsiTheme="minorEastAsia" w:cstheme="minorEastAsia"/>
          <w:b w:val="0"/>
          <w:bCs/>
          <w:color w:val="000000" w:themeColor="text1"/>
          <w:spacing w:val="8"/>
          <w:sz w:val="28"/>
          <w:szCs w:val="28"/>
          <w:shd w:val="clear" w:color="auto" w:fill="FFFFFF"/>
          <w14:textFill>
            <w14:solidFill>
              <w14:schemeClr w14:val="tx1"/>
            </w14:solidFill>
          </w14:textFill>
        </w:rPr>
        <w:t>如未就业，截止到当年12月31日均可</w:t>
      </w:r>
      <w:r>
        <w:rPr>
          <w:rFonts w:hint="eastAsia" w:asciiTheme="minorEastAsia" w:hAnsiTheme="minorEastAsia" w:cstheme="minorEastAsia"/>
          <w:color w:val="000000" w:themeColor="text1"/>
          <w:kern w:val="0"/>
          <w:sz w:val="28"/>
          <w:szCs w:val="28"/>
          <w14:textFill>
            <w14:solidFill>
              <w14:schemeClr w14:val="tx1"/>
            </w14:solidFill>
          </w14:textFill>
        </w:rPr>
        <w:t>享受大学生基本医疗保险待遇</w:t>
      </w:r>
      <w:r>
        <w:rPr>
          <w:rFonts w:hint="eastAsia" w:asciiTheme="minorEastAsia" w:hAnsiTheme="minorEastAsia" w:cstheme="minorEastAsia"/>
          <w:bCs/>
          <w:color w:val="000000" w:themeColor="text1"/>
          <w:spacing w:val="8"/>
          <w:sz w:val="28"/>
          <w:szCs w:val="28"/>
          <w:shd w:val="clear" w:color="auto" w:fill="FFFFFF"/>
          <w14:textFill>
            <w14:solidFill>
              <w14:schemeClr w14:val="tx1"/>
            </w14:solidFill>
          </w14:textFill>
        </w:rPr>
        <w:t>。</w:t>
      </w:r>
    </w:p>
    <w:p>
      <w:pPr>
        <w:widowControl/>
        <w:spacing w:line="360" w:lineRule="auto"/>
        <w:ind w:firstLine="561" w:firstLineChars="200"/>
        <w:rPr>
          <w:rFonts w:asciiTheme="minorEastAsia" w:hAnsiTheme="minorEastAsia" w:cstheme="minorEastAsia"/>
          <w:b/>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三、保费缴纳标准</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符合参保条件的</w:t>
      </w:r>
      <w:r>
        <w:rPr>
          <w:rFonts w:hint="default" w:asciiTheme="minorEastAsia" w:hAnsiTheme="minorEastAsia" w:cstheme="minorEastAsia"/>
          <w:color w:val="000000" w:themeColor="text1"/>
          <w:kern w:val="0"/>
          <w:sz w:val="28"/>
          <w:szCs w:val="28"/>
          <w14:textFill>
            <w14:solidFill>
              <w14:schemeClr w14:val="tx1"/>
            </w14:solidFill>
          </w14:textFill>
        </w:rPr>
        <w:t>学生</w:t>
      </w:r>
      <w:r>
        <w:rPr>
          <w:rFonts w:hint="eastAsia" w:asciiTheme="minorEastAsia" w:hAnsiTheme="minorEastAsia" w:cstheme="minorEastAsia"/>
          <w:color w:val="000000" w:themeColor="text1"/>
          <w:kern w:val="0"/>
          <w:sz w:val="28"/>
          <w:szCs w:val="28"/>
          <w14:textFill>
            <w14:solidFill>
              <w14:schemeClr w14:val="tx1"/>
            </w14:solidFill>
          </w14:textFill>
        </w:rPr>
        <w:t>应在规定时间内登陆</w:t>
      </w:r>
      <w:r>
        <w:rPr>
          <w:rFonts w:hint="default" w:asciiTheme="minorEastAsia" w:hAnsiTheme="minorEastAsia" w:cstheme="minorEastAsia"/>
          <w:color w:val="000000" w:themeColor="text1"/>
          <w:kern w:val="0"/>
          <w:sz w:val="28"/>
          <w:szCs w:val="28"/>
          <w14:textFill>
            <w14:solidFill>
              <w14:schemeClr w14:val="tx1"/>
            </w14:solidFill>
          </w14:textFill>
        </w:rPr>
        <w:t>学校</w:t>
      </w:r>
      <w:r>
        <w:rPr>
          <w:rFonts w:hint="eastAsia" w:asciiTheme="minorEastAsia" w:hAnsiTheme="minorEastAsia" w:cstheme="minorEastAsia"/>
          <w:color w:val="000000" w:themeColor="text1"/>
          <w:kern w:val="0"/>
          <w:sz w:val="28"/>
          <w:szCs w:val="28"/>
          <w14:textFill>
            <w14:solidFill>
              <w14:schemeClr w14:val="tx1"/>
            </w14:solidFill>
          </w14:textFill>
        </w:rPr>
        <w:t>财务处网上缴费平台实行个人自主缴费，其缴费标准按照当年度</w:t>
      </w:r>
      <w:r>
        <w:rPr>
          <w:rFonts w:hint="default" w:asciiTheme="minorEastAsia" w:hAnsiTheme="minorEastAsia" w:cstheme="minorEastAsia"/>
          <w:color w:val="000000" w:themeColor="text1"/>
          <w:kern w:val="0"/>
          <w:sz w:val="28"/>
          <w:szCs w:val="28"/>
          <w14:textFill>
            <w14:solidFill>
              <w14:schemeClr w14:val="tx1"/>
            </w14:solidFill>
          </w14:textFill>
        </w:rPr>
        <w:t>上海市医保局规定收费标准</w:t>
      </w:r>
      <w:r>
        <w:rPr>
          <w:rFonts w:hint="eastAsia" w:asciiTheme="minorEastAsia" w:hAnsiTheme="minorEastAsia" w:cstheme="minorEastAsia"/>
          <w:color w:val="000000" w:themeColor="text1"/>
          <w:kern w:val="0"/>
          <w:sz w:val="28"/>
          <w:szCs w:val="28"/>
          <w14:textFill>
            <w14:solidFill>
              <w14:schemeClr w14:val="tx1"/>
            </w14:solidFill>
          </w14:textFill>
        </w:rPr>
        <w:t>执行。</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2020年度缴费标准为155元/人/年。 </w:t>
      </w:r>
    </w:p>
    <w:p>
      <w:pPr>
        <w:widowControl/>
        <w:spacing w:line="360" w:lineRule="auto"/>
        <w:ind w:firstLine="561"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 xml:space="preserve">四、定点医保机构 </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同济大学附属同济医院分院。 </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 </w:t>
      </w:r>
      <w:r>
        <w:rPr>
          <w:rFonts w:hint="eastAsia" w:asciiTheme="minorEastAsia" w:hAnsiTheme="minorEastAsia" w:cstheme="minorEastAsia"/>
          <w:b/>
          <w:color w:val="000000" w:themeColor="text1"/>
          <w:kern w:val="0"/>
          <w:sz w:val="28"/>
          <w:szCs w:val="28"/>
          <w14:textFill>
            <w14:solidFill>
              <w14:schemeClr w14:val="tx1"/>
            </w14:solidFill>
          </w14:textFill>
        </w:rPr>
        <w:t xml:space="preserve">五、参保缴费方式 </w:t>
      </w:r>
    </w:p>
    <w:p>
      <w:pPr>
        <w:spacing w:line="580" w:lineRule="exact"/>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自愿参保的同学需在规定时间内完成网上</w:t>
      </w:r>
      <w:r>
        <w:rPr>
          <w:rFonts w:hint="eastAsia" w:asciiTheme="minorEastAsia" w:hAnsiTheme="minorEastAsia" w:cstheme="minorEastAsia"/>
          <w:b/>
          <w:bCs/>
          <w:color w:val="000000" w:themeColor="text1"/>
          <w:kern w:val="0"/>
          <w:sz w:val="28"/>
          <w:szCs w:val="28"/>
          <w14:textFill>
            <w14:solidFill>
              <w14:schemeClr w14:val="tx1"/>
            </w14:solidFill>
          </w14:textFill>
        </w:rPr>
        <w:t>自主缴费</w:t>
      </w:r>
      <w:r>
        <w:rPr>
          <w:rFonts w:hint="eastAsia" w:asciiTheme="minorEastAsia" w:hAnsiTheme="minorEastAsia" w:cstheme="minorEastAsia"/>
          <w:color w:val="000000" w:themeColor="text1"/>
          <w:kern w:val="0"/>
          <w:sz w:val="28"/>
          <w:szCs w:val="28"/>
          <w14:textFill>
            <w14:solidFill>
              <w14:schemeClr w14:val="tx1"/>
            </w14:solidFill>
          </w14:textFill>
        </w:rPr>
        <w:t>。同济大学财务处网上缴费平台：</w:t>
      </w:r>
      <w:r>
        <w:fldChar w:fldCharType="begin"/>
      </w:r>
      <w:r>
        <w:instrText xml:space="preserve"> HYPERLINK "http://paycwc.tongji.edu.cn/payment/" </w:instrText>
      </w:r>
      <w:r>
        <w:fldChar w:fldCharType="separate"/>
      </w:r>
      <w:r>
        <w:rPr>
          <w:rStyle w:val="9"/>
          <w:rFonts w:asciiTheme="minorEastAsia" w:hAnsiTheme="minorEastAsia" w:cstheme="minorEastAsia"/>
          <w:kern w:val="0"/>
          <w:sz w:val="28"/>
          <w:szCs w:val="28"/>
        </w:rPr>
        <w:t>http://paycwc.tongji.edu.cn/payment/</w:t>
      </w:r>
      <w:r>
        <w:rPr>
          <w:rStyle w:val="9"/>
          <w:rFonts w:asciiTheme="minorEastAsia" w:hAnsiTheme="minorEastAsia" w:cstheme="minorEastAsia"/>
          <w:kern w:val="0"/>
          <w:sz w:val="28"/>
          <w:szCs w:val="28"/>
        </w:rPr>
        <w:fldChar w:fldCharType="end"/>
      </w:r>
    </w:p>
    <w:p>
      <w:pPr>
        <w:widowControl/>
        <w:spacing w:line="580" w:lineRule="exact"/>
        <w:ind w:firstLine="561" w:firstLineChars="200"/>
        <w:rPr>
          <w:rFonts w:asciiTheme="minorEastAsia" w:hAnsiTheme="minorEastAsia" w:cstheme="minorEastAsia"/>
          <w:b/>
          <w:color w:val="FF0000"/>
          <w:kern w:val="0"/>
          <w:sz w:val="28"/>
          <w:szCs w:val="28"/>
        </w:rPr>
      </w:pPr>
      <w:r>
        <w:rPr>
          <w:rFonts w:hint="eastAsia" w:asciiTheme="minorEastAsia" w:hAnsiTheme="minorEastAsia" w:cstheme="minorEastAsia"/>
          <w:b/>
          <w:color w:val="FF0000"/>
          <w:kern w:val="0"/>
          <w:sz w:val="28"/>
          <w:szCs w:val="28"/>
        </w:rPr>
        <w:t>缴费时间：2020年3月19日—2020年3月2</w:t>
      </w:r>
      <w:r>
        <w:rPr>
          <w:rFonts w:hint="default" w:asciiTheme="minorEastAsia" w:hAnsiTheme="minorEastAsia" w:cstheme="minorEastAsia"/>
          <w:b/>
          <w:color w:val="FF0000"/>
          <w:kern w:val="0"/>
          <w:sz w:val="28"/>
          <w:szCs w:val="28"/>
        </w:rPr>
        <w:t>5</w:t>
      </w:r>
      <w:r>
        <w:rPr>
          <w:rFonts w:hint="eastAsia" w:asciiTheme="minorEastAsia" w:hAnsiTheme="minorEastAsia" w:cstheme="minorEastAsia"/>
          <w:b/>
          <w:color w:val="FF0000"/>
          <w:kern w:val="0"/>
          <w:sz w:val="28"/>
          <w:szCs w:val="28"/>
        </w:rPr>
        <w:t xml:space="preserve">日 </w:t>
      </w:r>
    </w:p>
    <w:p>
      <w:pPr>
        <w:widowControl/>
        <w:spacing w:line="580" w:lineRule="exact"/>
        <w:ind w:firstLine="561" w:firstLineChars="200"/>
        <w:rPr>
          <w:rFonts w:hint="eastAsia" w:asciiTheme="minorEastAsia" w:hAnsiTheme="minorEastAsia" w:cstheme="minorEastAsia"/>
          <w:b/>
          <w:color w:val="FF0000"/>
          <w:kern w:val="0"/>
          <w:sz w:val="28"/>
          <w:szCs w:val="28"/>
        </w:rPr>
      </w:pPr>
      <w:r>
        <w:rPr>
          <w:rFonts w:hint="eastAsia" w:asciiTheme="minorEastAsia" w:hAnsiTheme="minorEastAsia" w:cstheme="minorEastAsia"/>
          <w:b/>
          <w:kern w:val="0"/>
          <w:sz w:val="28"/>
          <w:szCs w:val="28"/>
        </w:rPr>
        <w:t>由于财务服务系统软件兼容性受限，请使用IE8及以上浏览器，或CHROME浏览器，以及使用360浏览器的“极速模式”。</w:t>
      </w:r>
    </w:p>
    <w:p>
      <w:pPr>
        <w:widowControl/>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六</w:t>
      </w:r>
      <w:r>
        <w:rPr>
          <w:rFonts w:hint="eastAsia" w:asciiTheme="minorEastAsia" w:hAnsiTheme="minorEastAsia" w:cstheme="minorEastAsia"/>
          <w:b/>
          <w:color w:val="000000" w:themeColor="text1"/>
          <w:kern w:val="0"/>
          <w:sz w:val="28"/>
          <w:szCs w:val="28"/>
          <w14:textFill>
            <w14:solidFill>
              <w14:schemeClr w14:val="tx1"/>
            </w14:solidFill>
          </w14:textFill>
        </w:rPr>
        <w:t xml:space="preserve">、特别提醒 </w:t>
      </w:r>
    </w:p>
    <w:p>
      <w:pPr>
        <w:numPr>
          <w:ilvl w:val="0"/>
          <w:numId w:val="4"/>
        </w:numPr>
        <w:spacing w:line="360" w:lineRule="auto"/>
        <w:rPr>
          <w:rFonts w:asciiTheme="minorEastAsia" w:hAnsiTheme="minorEastAsia" w:cstheme="minorEastAsia"/>
          <w:b/>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注意缴费的截止日期、在规定时间内未缴费或缴费失败，</w:t>
      </w:r>
      <w:r>
        <w:rPr>
          <w:rFonts w:hint="eastAsia" w:asciiTheme="minorEastAsia" w:hAnsiTheme="minorEastAsia" w:cstheme="minorEastAsia"/>
          <w:b/>
          <w:color w:val="FF0000"/>
          <w:kern w:val="0"/>
          <w:sz w:val="28"/>
          <w:szCs w:val="28"/>
        </w:rPr>
        <w:t>将视为不参加2020年度上海市城镇居民（大学生）基本医疗保险，即无法享受门急诊报销、门诊大病、住院等大学生基本医疗保险待遇。</w:t>
      </w:r>
    </w:p>
    <w:p>
      <w:pPr>
        <w:numPr>
          <w:ilvl w:val="0"/>
          <w:numId w:val="4"/>
        </w:num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本次缴费为本年度唯一补缴机会，过时不再受理。</w:t>
      </w:r>
    </w:p>
    <w:p>
      <w:pPr>
        <w:numPr>
          <w:ilvl w:val="0"/>
          <w:numId w:val="4"/>
        </w:numPr>
        <w:spacing w:line="560" w:lineRule="exact"/>
        <w:jc w:val="left"/>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大学生基本医疗保险相关情况说明可登录同济大学附属同济医院分院网站（http://shtjh.tongji.edu.cn/），或登录“同济大学师生健康保障系统”（http://yiliao.tongji.edu.cn）查询详细大学生医保制度内容。</w:t>
      </w:r>
    </w:p>
    <w:p>
      <w:pPr>
        <w:numPr>
          <w:ilvl w:val="0"/>
          <w:numId w:val="4"/>
        </w:numPr>
        <w:spacing w:line="580" w:lineRule="exact"/>
        <w:jc w:val="left"/>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联系方式：</w:t>
      </w:r>
    </w:p>
    <w:p>
      <w:pPr>
        <w:spacing w:line="580" w:lineRule="exact"/>
        <w:ind w:left="425"/>
        <w:jc w:val="left"/>
        <w:rPr>
          <w:rFonts w:asciiTheme="minorEastAsia" w:hAnsiTheme="minorEastAsia" w:cstheme="minorEastAsia"/>
          <w:color w:val="000000" w:themeColor="text1"/>
          <w:kern w:val="0"/>
          <w:sz w:val="28"/>
          <w:szCs w:val="28"/>
          <w14:textFill>
            <w14:solidFill>
              <w14:schemeClr w14:val="tx1"/>
            </w14:solidFill>
          </w14:textFill>
        </w:rPr>
      </w:pPr>
      <w:r>
        <w:rPr>
          <w:rFonts w:hint="default" w:asciiTheme="minorEastAsia" w:hAnsiTheme="minorEastAsia" w:cstheme="minorEastAsia"/>
          <w:color w:val="000000" w:themeColor="text1"/>
          <w:kern w:val="0"/>
          <w:sz w:val="28"/>
          <w:szCs w:val="28"/>
          <w14:textFill>
            <w14:solidFill>
              <w14:schemeClr w14:val="tx1"/>
            </w14:solidFill>
          </w14:textFill>
        </w:rPr>
        <w:t>学生事务中心</w:t>
      </w:r>
      <w:r>
        <w:rPr>
          <w:rFonts w:hint="eastAsia" w:asciiTheme="minorEastAsia" w:hAnsiTheme="minorEastAsia" w:cstheme="minorEastAsia"/>
          <w:color w:val="000000" w:themeColor="text1"/>
          <w:kern w:val="0"/>
          <w:sz w:val="28"/>
          <w:szCs w:val="28"/>
          <w14:textFill>
            <w14:solidFill>
              <w14:schemeClr w14:val="tx1"/>
            </w14:solidFill>
          </w14:textFill>
        </w:rPr>
        <w:t>：李老师 65984544</w:t>
      </w:r>
    </w:p>
    <w:p>
      <w:pPr>
        <w:spacing w:line="580" w:lineRule="exact"/>
        <w:jc w:val="left"/>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   校医院：门诊办公室 刘医生 65983824；医务科 65988823</w:t>
      </w:r>
    </w:p>
    <w:p>
      <w:pPr>
        <w:spacing w:line="580" w:lineRule="exact"/>
        <w:jc w:val="left"/>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   财务处：李老师 65980377</w:t>
      </w:r>
    </w:p>
    <w:p>
      <w:pPr>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spacing w:line="360" w:lineRule="auto"/>
        <w:rPr>
          <w:rFonts w:asciiTheme="minorEastAsia" w:hAnsiTheme="minorEastAsia" w:cstheme="minorEastAsia"/>
          <w:color w:val="000000" w:themeColor="text1"/>
          <w:kern w:val="0"/>
          <w:sz w:val="28"/>
          <w:szCs w:val="28"/>
          <w14:textFill>
            <w14:solidFill>
              <w14:schemeClr w14:val="tx1"/>
            </w14:solidFill>
          </w14:textFill>
        </w:rPr>
      </w:pPr>
    </w:p>
    <w:p>
      <w:pPr>
        <w:widowControl/>
        <w:spacing w:line="580" w:lineRule="exact"/>
        <w:jc w:val="right"/>
        <w:rPr>
          <w:rFonts w:asciiTheme="minorEastAsia" w:hAnsiTheme="minorEastAsia" w:cstheme="minorEastAsia"/>
          <w:color w:val="000000" w:themeColor="text1"/>
          <w:kern w:val="0"/>
          <w:sz w:val="28"/>
          <w:szCs w:val="28"/>
          <w14:textFill>
            <w14:solidFill>
              <w14:schemeClr w14:val="tx1"/>
            </w14:solidFill>
          </w14:textFill>
        </w:rPr>
      </w:pPr>
      <w:r>
        <w:rPr>
          <w:rFonts w:asciiTheme="minorEastAsia" w:hAnsiTheme="minorEastAsia" w:cstheme="minorEastAsia"/>
          <w:color w:val="000000" w:themeColor="text1"/>
          <w:kern w:val="0"/>
          <w:sz w:val="28"/>
          <w:szCs w:val="28"/>
          <w14:textFill>
            <w14:solidFill>
              <w14:schemeClr w14:val="tx1"/>
            </w14:solidFill>
          </w14:textFill>
        </w:rPr>
        <w:t>同济大学党委学研工部</w:t>
      </w:r>
    </w:p>
    <w:p>
      <w:pPr>
        <w:widowControl/>
        <w:spacing w:line="580" w:lineRule="exact"/>
        <w:jc w:val="right"/>
        <w:rPr>
          <w:rFonts w:hint="default" w:asciiTheme="minorEastAsia" w:hAnsiTheme="minorEastAsia" w:cstheme="minorEastAsia"/>
          <w:color w:val="000000" w:themeColor="text1"/>
          <w:kern w:val="0"/>
          <w:sz w:val="28"/>
          <w:szCs w:val="28"/>
          <w14:textFill>
            <w14:solidFill>
              <w14:schemeClr w14:val="tx1"/>
            </w14:solidFill>
          </w14:textFill>
        </w:rPr>
      </w:pPr>
      <w:r>
        <w:rPr>
          <w:rFonts w:asciiTheme="minorEastAsia" w:hAnsiTheme="minorEastAsia" w:cstheme="minorEastAsia"/>
          <w:color w:val="000000" w:themeColor="text1"/>
          <w:kern w:val="0"/>
          <w:sz w:val="28"/>
          <w:szCs w:val="28"/>
          <w14:textFill>
            <w14:solidFill>
              <w14:schemeClr w14:val="tx1"/>
            </w14:solidFill>
          </w14:textFill>
        </w:rPr>
        <w:t>同济大学学生事务中心</w:t>
      </w:r>
    </w:p>
    <w:p>
      <w:pPr>
        <w:widowControl/>
        <w:spacing w:line="580" w:lineRule="exact"/>
        <w:jc w:val="right"/>
        <w:rPr>
          <w:rFonts w:asciiTheme="minorEastAsia" w:hAnsiTheme="minorEastAsia" w:cstheme="minorEastAsia"/>
          <w:color w:val="000000" w:themeColor="text1"/>
          <w:kern w:val="0"/>
          <w:sz w:val="28"/>
          <w:szCs w:val="28"/>
          <w14:textFill>
            <w14:solidFill>
              <w14:schemeClr w14:val="tx1"/>
            </w14:solidFill>
          </w14:textFill>
        </w:rPr>
      </w:pPr>
      <w:r>
        <w:rPr>
          <w:rFonts w:hint="default" w:asciiTheme="minorEastAsia" w:hAnsiTheme="minorEastAsia" w:cstheme="minorEastAsia"/>
          <w:color w:val="000000" w:themeColor="text1"/>
          <w:kern w:val="0"/>
          <w:sz w:val="28"/>
          <w:szCs w:val="28"/>
          <w14:textFill>
            <w14:solidFill>
              <w14:schemeClr w14:val="tx1"/>
            </w14:solidFill>
          </w14:textFill>
        </w:rPr>
        <w:t>同济大学</w:t>
      </w:r>
      <w:r>
        <w:rPr>
          <w:rFonts w:hint="eastAsia" w:asciiTheme="minorEastAsia" w:hAnsiTheme="minorEastAsia" w:cstheme="minorEastAsia"/>
          <w:color w:val="000000" w:themeColor="text1"/>
          <w:kern w:val="0"/>
          <w:sz w:val="28"/>
          <w:szCs w:val="28"/>
          <w14:textFill>
            <w14:solidFill>
              <w14:schemeClr w14:val="tx1"/>
            </w14:solidFill>
          </w14:textFill>
        </w:rPr>
        <w:t>校医院</w:t>
      </w:r>
    </w:p>
    <w:p>
      <w:pPr>
        <w:widowControl/>
        <w:spacing w:line="580" w:lineRule="exact"/>
        <w:jc w:val="right"/>
        <w:rPr>
          <w:rFonts w:asciiTheme="minorEastAsia" w:hAnsiTheme="minorEastAsia" w:cstheme="minorEastAsia"/>
          <w:color w:val="000000" w:themeColor="text1"/>
          <w:kern w:val="0"/>
          <w:sz w:val="28"/>
          <w:szCs w:val="28"/>
          <w14:textFill>
            <w14:solidFill>
              <w14:schemeClr w14:val="tx1"/>
            </w14:solidFill>
          </w14:textFill>
        </w:rPr>
      </w:pPr>
      <w:r>
        <w:rPr>
          <w:rFonts w:hint="default" w:asciiTheme="minorEastAsia" w:hAnsiTheme="minorEastAsia" w:cstheme="minorEastAsia"/>
          <w:color w:val="000000" w:themeColor="text1"/>
          <w:kern w:val="0"/>
          <w:sz w:val="28"/>
          <w:szCs w:val="28"/>
          <w14:textFill>
            <w14:solidFill>
              <w14:schemeClr w14:val="tx1"/>
            </w14:solidFill>
          </w14:textFill>
        </w:rPr>
        <w:t>同济大学</w:t>
      </w:r>
      <w:r>
        <w:rPr>
          <w:rFonts w:hint="eastAsia" w:asciiTheme="minorEastAsia" w:hAnsiTheme="minorEastAsia" w:cstheme="minorEastAsia"/>
          <w:color w:val="000000" w:themeColor="text1"/>
          <w:kern w:val="0"/>
          <w:sz w:val="28"/>
          <w:szCs w:val="28"/>
          <w14:textFill>
            <w14:solidFill>
              <w14:schemeClr w14:val="tx1"/>
            </w14:solidFill>
          </w14:textFill>
        </w:rPr>
        <w:t>财务处</w:t>
      </w:r>
    </w:p>
    <w:p>
      <w:pPr>
        <w:widowControl/>
        <w:spacing w:line="360" w:lineRule="auto"/>
        <w:jc w:val="right"/>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2020年3月18日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518BD"/>
    <w:multiLevelType w:val="singleLevel"/>
    <w:tmpl w:val="8D8518BD"/>
    <w:lvl w:ilvl="0" w:tentative="0">
      <w:start w:val="2"/>
      <w:numFmt w:val="chineseCounting"/>
      <w:suff w:val="nothing"/>
      <w:lvlText w:val="%1、"/>
      <w:lvlJc w:val="left"/>
      <w:rPr>
        <w:rFonts w:hint="eastAsia"/>
      </w:rPr>
    </w:lvl>
  </w:abstractNum>
  <w:abstractNum w:abstractNumId="1">
    <w:nsid w:val="045215E4"/>
    <w:multiLevelType w:val="singleLevel"/>
    <w:tmpl w:val="045215E4"/>
    <w:lvl w:ilvl="0" w:tentative="0">
      <w:start w:val="1"/>
      <w:numFmt w:val="decimal"/>
      <w:lvlText w:val="%1."/>
      <w:lvlJc w:val="left"/>
      <w:pPr>
        <w:ind w:left="425" w:hanging="425"/>
      </w:pPr>
      <w:rPr>
        <w:rFonts w:hint="default"/>
      </w:rPr>
    </w:lvl>
  </w:abstractNum>
  <w:abstractNum w:abstractNumId="2">
    <w:nsid w:val="0764C9E5"/>
    <w:multiLevelType w:val="singleLevel"/>
    <w:tmpl w:val="0764C9E5"/>
    <w:lvl w:ilvl="0" w:tentative="0">
      <w:start w:val="1"/>
      <w:numFmt w:val="decimal"/>
      <w:lvlText w:val="%1."/>
      <w:lvlJc w:val="left"/>
      <w:pPr>
        <w:ind w:left="425" w:hanging="425"/>
      </w:pPr>
      <w:rPr>
        <w:rFonts w:hint="default"/>
      </w:rPr>
    </w:lvl>
  </w:abstractNum>
  <w:abstractNum w:abstractNumId="3">
    <w:nsid w:val="0887F3B5"/>
    <w:multiLevelType w:val="singleLevel"/>
    <w:tmpl w:val="0887F3B5"/>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C6"/>
    <w:rsid w:val="000020F8"/>
    <w:rsid w:val="000065FC"/>
    <w:rsid w:val="0001176D"/>
    <w:rsid w:val="000176F2"/>
    <w:rsid w:val="00027DEA"/>
    <w:rsid w:val="00030082"/>
    <w:rsid w:val="0003098B"/>
    <w:rsid w:val="00035651"/>
    <w:rsid w:val="0004079F"/>
    <w:rsid w:val="00062638"/>
    <w:rsid w:val="000643E0"/>
    <w:rsid w:val="00064450"/>
    <w:rsid w:val="000700ED"/>
    <w:rsid w:val="00074D4D"/>
    <w:rsid w:val="000769CA"/>
    <w:rsid w:val="00086C01"/>
    <w:rsid w:val="000A42D8"/>
    <w:rsid w:val="000B16BD"/>
    <w:rsid w:val="000B2A47"/>
    <w:rsid w:val="000B3B97"/>
    <w:rsid w:val="000B5D36"/>
    <w:rsid w:val="000C351C"/>
    <w:rsid w:val="000D135F"/>
    <w:rsid w:val="000E19B1"/>
    <w:rsid w:val="000F4079"/>
    <w:rsid w:val="00100AE6"/>
    <w:rsid w:val="001125A2"/>
    <w:rsid w:val="00112934"/>
    <w:rsid w:val="00114D4A"/>
    <w:rsid w:val="0011578E"/>
    <w:rsid w:val="001257B4"/>
    <w:rsid w:val="00126AEC"/>
    <w:rsid w:val="00127F69"/>
    <w:rsid w:val="00136A15"/>
    <w:rsid w:val="001421C6"/>
    <w:rsid w:val="0014659E"/>
    <w:rsid w:val="00152B6D"/>
    <w:rsid w:val="00165EDB"/>
    <w:rsid w:val="001722AF"/>
    <w:rsid w:val="00176A58"/>
    <w:rsid w:val="0019219D"/>
    <w:rsid w:val="001A30BA"/>
    <w:rsid w:val="001A552A"/>
    <w:rsid w:val="001B0A7F"/>
    <w:rsid w:val="001B16A0"/>
    <w:rsid w:val="001B3D8F"/>
    <w:rsid w:val="001B47DB"/>
    <w:rsid w:val="001C3B66"/>
    <w:rsid w:val="001D0DC6"/>
    <w:rsid w:val="001F65EB"/>
    <w:rsid w:val="00204E72"/>
    <w:rsid w:val="002060C0"/>
    <w:rsid w:val="0020748E"/>
    <w:rsid w:val="00211036"/>
    <w:rsid w:val="00213B86"/>
    <w:rsid w:val="002211CB"/>
    <w:rsid w:val="00224BD7"/>
    <w:rsid w:val="00226DA2"/>
    <w:rsid w:val="002277A8"/>
    <w:rsid w:val="002300F2"/>
    <w:rsid w:val="00235DD4"/>
    <w:rsid w:val="0024669A"/>
    <w:rsid w:val="00262FB8"/>
    <w:rsid w:val="002716ED"/>
    <w:rsid w:val="00274166"/>
    <w:rsid w:val="00275E8B"/>
    <w:rsid w:val="0028229E"/>
    <w:rsid w:val="002830E6"/>
    <w:rsid w:val="002866A4"/>
    <w:rsid w:val="0029594D"/>
    <w:rsid w:val="002A2457"/>
    <w:rsid w:val="002A39B6"/>
    <w:rsid w:val="002B1542"/>
    <w:rsid w:val="002C007C"/>
    <w:rsid w:val="002C3988"/>
    <w:rsid w:val="002D5548"/>
    <w:rsid w:val="002E2AEB"/>
    <w:rsid w:val="00305233"/>
    <w:rsid w:val="00316F5B"/>
    <w:rsid w:val="00317E3C"/>
    <w:rsid w:val="003216A7"/>
    <w:rsid w:val="00323B83"/>
    <w:rsid w:val="003251C8"/>
    <w:rsid w:val="00326F7F"/>
    <w:rsid w:val="00333529"/>
    <w:rsid w:val="00347222"/>
    <w:rsid w:val="00352CE3"/>
    <w:rsid w:val="00357C14"/>
    <w:rsid w:val="00363278"/>
    <w:rsid w:val="003731B0"/>
    <w:rsid w:val="00381099"/>
    <w:rsid w:val="003858BD"/>
    <w:rsid w:val="00395606"/>
    <w:rsid w:val="003A4671"/>
    <w:rsid w:val="003B2793"/>
    <w:rsid w:val="003B3CC7"/>
    <w:rsid w:val="003B6234"/>
    <w:rsid w:val="003B78AE"/>
    <w:rsid w:val="003B78F4"/>
    <w:rsid w:val="003C19A0"/>
    <w:rsid w:val="003D19BA"/>
    <w:rsid w:val="003D7619"/>
    <w:rsid w:val="003E74B2"/>
    <w:rsid w:val="003E7B10"/>
    <w:rsid w:val="004006F3"/>
    <w:rsid w:val="00407AC6"/>
    <w:rsid w:val="00411CDB"/>
    <w:rsid w:val="00423CFF"/>
    <w:rsid w:val="00425455"/>
    <w:rsid w:val="00431B73"/>
    <w:rsid w:val="00440B04"/>
    <w:rsid w:val="0046709A"/>
    <w:rsid w:val="004701A6"/>
    <w:rsid w:val="0049579F"/>
    <w:rsid w:val="004A1DAE"/>
    <w:rsid w:val="004B1EBD"/>
    <w:rsid w:val="004B424E"/>
    <w:rsid w:val="004C4CF5"/>
    <w:rsid w:val="004D6D7D"/>
    <w:rsid w:val="004E25EE"/>
    <w:rsid w:val="004F123C"/>
    <w:rsid w:val="004F3DA4"/>
    <w:rsid w:val="004F54C2"/>
    <w:rsid w:val="004F6172"/>
    <w:rsid w:val="00505242"/>
    <w:rsid w:val="00532AC2"/>
    <w:rsid w:val="00533CCB"/>
    <w:rsid w:val="00536D8E"/>
    <w:rsid w:val="00544C6B"/>
    <w:rsid w:val="005456CC"/>
    <w:rsid w:val="00545E17"/>
    <w:rsid w:val="00545E26"/>
    <w:rsid w:val="005637C5"/>
    <w:rsid w:val="0057581D"/>
    <w:rsid w:val="005816E4"/>
    <w:rsid w:val="005A0824"/>
    <w:rsid w:val="005A2349"/>
    <w:rsid w:val="005A7740"/>
    <w:rsid w:val="005A78F3"/>
    <w:rsid w:val="005B17F4"/>
    <w:rsid w:val="005B5894"/>
    <w:rsid w:val="005B7102"/>
    <w:rsid w:val="005E2338"/>
    <w:rsid w:val="005E2DD7"/>
    <w:rsid w:val="005E3531"/>
    <w:rsid w:val="005E4634"/>
    <w:rsid w:val="005E7223"/>
    <w:rsid w:val="005E762D"/>
    <w:rsid w:val="005E7C9E"/>
    <w:rsid w:val="005F1CB0"/>
    <w:rsid w:val="005F7DD3"/>
    <w:rsid w:val="00612E25"/>
    <w:rsid w:val="00614E87"/>
    <w:rsid w:val="00616613"/>
    <w:rsid w:val="00621089"/>
    <w:rsid w:val="00622A9D"/>
    <w:rsid w:val="00636F1B"/>
    <w:rsid w:val="00651836"/>
    <w:rsid w:val="00673A2F"/>
    <w:rsid w:val="006763D3"/>
    <w:rsid w:val="00676FB0"/>
    <w:rsid w:val="006842E1"/>
    <w:rsid w:val="0068453F"/>
    <w:rsid w:val="00693034"/>
    <w:rsid w:val="006958DB"/>
    <w:rsid w:val="006C0EFC"/>
    <w:rsid w:val="006D2848"/>
    <w:rsid w:val="006D4FB8"/>
    <w:rsid w:val="006D6B39"/>
    <w:rsid w:val="006E28FD"/>
    <w:rsid w:val="00704DDB"/>
    <w:rsid w:val="007051E8"/>
    <w:rsid w:val="00715E42"/>
    <w:rsid w:val="007210D7"/>
    <w:rsid w:val="00721B96"/>
    <w:rsid w:val="00734580"/>
    <w:rsid w:val="00736AF5"/>
    <w:rsid w:val="00737BFD"/>
    <w:rsid w:val="00740384"/>
    <w:rsid w:val="00741B26"/>
    <w:rsid w:val="00754D86"/>
    <w:rsid w:val="007936B2"/>
    <w:rsid w:val="007950C6"/>
    <w:rsid w:val="00796066"/>
    <w:rsid w:val="007B0532"/>
    <w:rsid w:val="007B295A"/>
    <w:rsid w:val="007B2E54"/>
    <w:rsid w:val="007B3E04"/>
    <w:rsid w:val="007C14C0"/>
    <w:rsid w:val="007C229C"/>
    <w:rsid w:val="007C3EDF"/>
    <w:rsid w:val="007D2740"/>
    <w:rsid w:val="007E1ECE"/>
    <w:rsid w:val="007E3F82"/>
    <w:rsid w:val="0080009D"/>
    <w:rsid w:val="008005F2"/>
    <w:rsid w:val="00800B95"/>
    <w:rsid w:val="00804221"/>
    <w:rsid w:val="0082102A"/>
    <w:rsid w:val="008226A3"/>
    <w:rsid w:val="00825C42"/>
    <w:rsid w:val="00842513"/>
    <w:rsid w:val="0085655E"/>
    <w:rsid w:val="00857C22"/>
    <w:rsid w:val="00870B39"/>
    <w:rsid w:val="00874B28"/>
    <w:rsid w:val="00876941"/>
    <w:rsid w:val="00882D6F"/>
    <w:rsid w:val="00886D6E"/>
    <w:rsid w:val="00887113"/>
    <w:rsid w:val="008938A0"/>
    <w:rsid w:val="008A7FCF"/>
    <w:rsid w:val="008B4F54"/>
    <w:rsid w:val="008B6FB5"/>
    <w:rsid w:val="008C2DFF"/>
    <w:rsid w:val="008C77D2"/>
    <w:rsid w:val="008D3871"/>
    <w:rsid w:val="00911F07"/>
    <w:rsid w:val="00913DCF"/>
    <w:rsid w:val="00930A70"/>
    <w:rsid w:val="00933CEB"/>
    <w:rsid w:val="00941B87"/>
    <w:rsid w:val="009436A3"/>
    <w:rsid w:val="009468CC"/>
    <w:rsid w:val="009519EC"/>
    <w:rsid w:val="00951B75"/>
    <w:rsid w:val="009556C7"/>
    <w:rsid w:val="00976932"/>
    <w:rsid w:val="00980F05"/>
    <w:rsid w:val="00986A4B"/>
    <w:rsid w:val="0099054D"/>
    <w:rsid w:val="00992FB8"/>
    <w:rsid w:val="00996D2B"/>
    <w:rsid w:val="009A3E01"/>
    <w:rsid w:val="009A40F5"/>
    <w:rsid w:val="009A54EA"/>
    <w:rsid w:val="009B07B4"/>
    <w:rsid w:val="009B43EA"/>
    <w:rsid w:val="009C7DF5"/>
    <w:rsid w:val="009D1D47"/>
    <w:rsid w:val="009D375C"/>
    <w:rsid w:val="009E0C50"/>
    <w:rsid w:val="009E0E60"/>
    <w:rsid w:val="009E4E35"/>
    <w:rsid w:val="009E62C6"/>
    <w:rsid w:val="009F2558"/>
    <w:rsid w:val="009F4B3F"/>
    <w:rsid w:val="00A10E61"/>
    <w:rsid w:val="00A17E45"/>
    <w:rsid w:val="00A23897"/>
    <w:rsid w:val="00A247E8"/>
    <w:rsid w:val="00A272A0"/>
    <w:rsid w:val="00A371C1"/>
    <w:rsid w:val="00A413A4"/>
    <w:rsid w:val="00A5287D"/>
    <w:rsid w:val="00A55FBE"/>
    <w:rsid w:val="00A6122C"/>
    <w:rsid w:val="00A675D1"/>
    <w:rsid w:val="00A830D8"/>
    <w:rsid w:val="00A8342C"/>
    <w:rsid w:val="00A905F1"/>
    <w:rsid w:val="00A913C1"/>
    <w:rsid w:val="00AA1714"/>
    <w:rsid w:val="00AA1EDB"/>
    <w:rsid w:val="00AB0008"/>
    <w:rsid w:val="00AB6D2B"/>
    <w:rsid w:val="00AC577D"/>
    <w:rsid w:val="00AD6F53"/>
    <w:rsid w:val="00AD790B"/>
    <w:rsid w:val="00AE230A"/>
    <w:rsid w:val="00AF77AD"/>
    <w:rsid w:val="00B064E4"/>
    <w:rsid w:val="00B23F1F"/>
    <w:rsid w:val="00B26645"/>
    <w:rsid w:val="00B31F0E"/>
    <w:rsid w:val="00B4000F"/>
    <w:rsid w:val="00B43846"/>
    <w:rsid w:val="00B479F5"/>
    <w:rsid w:val="00B57BD0"/>
    <w:rsid w:val="00B605DC"/>
    <w:rsid w:val="00B673F7"/>
    <w:rsid w:val="00B758A6"/>
    <w:rsid w:val="00B960DE"/>
    <w:rsid w:val="00BB239D"/>
    <w:rsid w:val="00BB2E8A"/>
    <w:rsid w:val="00BB4409"/>
    <w:rsid w:val="00BC368F"/>
    <w:rsid w:val="00BC4E7C"/>
    <w:rsid w:val="00BD21CD"/>
    <w:rsid w:val="00BD6514"/>
    <w:rsid w:val="00BE086B"/>
    <w:rsid w:val="00BE1CB1"/>
    <w:rsid w:val="00BE5B2B"/>
    <w:rsid w:val="00C1234B"/>
    <w:rsid w:val="00C14523"/>
    <w:rsid w:val="00C328D3"/>
    <w:rsid w:val="00C53624"/>
    <w:rsid w:val="00C61634"/>
    <w:rsid w:val="00C64D02"/>
    <w:rsid w:val="00C655E8"/>
    <w:rsid w:val="00C71CA0"/>
    <w:rsid w:val="00C76993"/>
    <w:rsid w:val="00C84742"/>
    <w:rsid w:val="00C8742B"/>
    <w:rsid w:val="00C95D68"/>
    <w:rsid w:val="00CA16A9"/>
    <w:rsid w:val="00CC6FFC"/>
    <w:rsid w:val="00CD0B6C"/>
    <w:rsid w:val="00CD251A"/>
    <w:rsid w:val="00CD69EB"/>
    <w:rsid w:val="00CF14BD"/>
    <w:rsid w:val="00CF3168"/>
    <w:rsid w:val="00D00B01"/>
    <w:rsid w:val="00D07727"/>
    <w:rsid w:val="00D1785E"/>
    <w:rsid w:val="00D21083"/>
    <w:rsid w:val="00D22D1B"/>
    <w:rsid w:val="00D24201"/>
    <w:rsid w:val="00D2483F"/>
    <w:rsid w:val="00D25C25"/>
    <w:rsid w:val="00D30FFB"/>
    <w:rsid w:val="00D341AB"/>
    <w:rsid w:val="00D3433A"/>
    <w:rsid w:val="00D40658"/>
    <w:rsid w:val="00D40EAE"/>
    <w:rsid w:val="00D56862"/>
    <w:rsid w:val="00D61DA8"/>
    <w:rsid w:val="00D66420"/>
    <w:rsid w:val="00D72CC5"/>
    <w:rsid w:val="00D75AA2"/>
    <w:rsid w:val="00D75B9B"/>
    <w:rsid w:val="00D8503C"/>
    <w:rsid w:val="00D87DCF"/>
    <w:rsid w:val="00D87E39"/>
    <w:rsid w:val="00DA326F"/>
    <w:rsid w:val="00DA58D8"/>
    <w:rsid w:val="00DB535A"/>
    <w:rsid w:val="00DB72AD"/>
    <w:rsid w:val="00DD03E3"/>
    <w:rsid w:val="00DD49EA"/>
    <w:rsid w:val="00DE770C"/>
    <w:rsid w:val="00DF6D20"/>
    <w:rsid w:val="00E06672"/>
    <w:rsid w:val="00E2192B"/>
    <w:rsid w:val="00E323C8"/>
    <w:rsid w:val="00E46A47"/>
    <w:rsid w:val="00E50C24"/>
    <w:rsid w:val="00E5377D"/>
    <w:rsid w:val="00E63601"/>
    <w:rsid w:val="00E6483B"/>
    <w:rsid w:val="00E666EF"/>
    <w:rsid w:val="00E725BE"/>
    <w:rsid w:val="00EA2C2F"/>
    <w:rsid w:val="00EC0775"/>
    <w:rsid w:val="00EC72F1"/>
    <w:rsid w:val="00ED71FD"/>
    <w:rsid w:val="00EE52AC"/>
    <w:rsid w:val="00EE60DC"/>
    <w:rsid w:val="00EE762B"/>
    <w:rsid w:val="00EF0D4C"/>
    <w:rsid w:val="00EF6060"/>
    <w:rsid w:val="00EF7227"/>
    <w:rsid w:val="00F01756"/>
    <w:rsid w:val="00F12D23"/>
    <w:rsid w:val="00F20938"/>
    <w:rsid w:val="00F25D65"/>
    <w:rsid w:val="00F42B91"/>
    <w:rsid w:val="00F454EF"/>
    <w:rsid w:val="00F47AD1"/>
    <w:rsid w:val="00F53AC7"/>
    <w:rsid w:val="00F53DA1"/>
    <w:rsid w:val="00F55E50"/>
    <w:rsid w:val="00F5785C"/>
    <w:rsid w:val="00F65CB1"/>
    <w:rsid w:val="00F93D1F"/>
    <w:rsid w:val="00F93DB1"/>
    <w:rsid w:val="00FB6C07"/>
    <w:rsid w:val="00FD1BE8"/>
    <w:rsid w:val="00FD35F2"/>
    <w:rsid w:val="00FD3D6D"/>
    <w:rsid w:val="00FE0FE4"/>
    <w:rsid w:val="00FE142D"/>
    <w:rsid w:val="00FE52E4"/>
    <w:rsid w:val="09F7338E"/>
    <w:rsid w:val="25FB67F3"/>
    <w:rsid w:val="F3F30340"/>
    <w:rsid w:val="FBFDC335"/>
    <w:rsid w:val="FFEDD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1194</Characters>
  <Lines>9</Lines>
  <Paragraphs>2</Paragraphs>
  <TotalTime>0</TotalTime>
  <ScaleCrop>false</ScaleCrop>
  <LinksUpToDate>false</LinksUpToDate>
  <CharactersWithSpaces>1401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2018-12-04T19:37:00Z</dcterms:created>
  <dc:creator>刘国强</dc:creator>
  <cp:lastModifiedBy>李慧</cp:lastModifiedBy>
  <cp:lastPrinted>2017-12-04T13:47:00Z</cp:lastPrinted>
  <dcterms:modified xsi:type="dcterms:W3CDTF">2020-03-19T15:10:36Z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