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C905AF" w:rsidRPr="00C905AF">
        <w:trPr>
          <w:trHeight w:val="36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905AF" w:rsidRPr="00C905AF" w:rsidRDefault="00C905AF" w:rsidP="00C905AF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b/>
                <w:bCs/>
                <w:kern w:val="0"/>
                <w:sz w:val="39"/>
                <w:szCs w:val="39"/>
              </w:rPr>
            </w:pPr>
            <w:r w:rsidRPr="00C905AF">
              <w:rPr>
                <w:rFonts w:ascii="Arial" w:eastAsia="宋体" w:hAnsi="Arial" w:cs="Arial"/>
                <w:b/>
                <w:bCs/>
                <w:kern w:val="0"/>
                <w:sz w:val="39"/>
                <w:szCs w:val="39"/>
              </w:rPr>
              <w:t>同济大学追求卓越奖励基金评奖工作细则（试行）</w:t>
            </w:r>
          </w:p>
        </w:tc>
      </w:tr>
      <w:tr w:rsidR="00C905AF" w:rsidRPr="00C905AF">
        <w:trPr>
          <w:trHeight w:val="6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905AF" w:rsidRPr="00C905AF" w:rsidRDefault="00C905AF" w:rsidP="00C905A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C905AF" w:rsidRPr="00C905AF">
        <w:trPr>
          <w:trHeight w:val="36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9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23"/>
            </w:tblGrid>
            <w:tr w:rsidR="00C905AF" w:rsidRPr="00C905AF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C905AF" w:rsidRPr="00C905AF" w:rsidRDefault="00C905AF" w:rsidP="00C905AF">
                  <w:pPr>
                    <w:widowControl/>
                    <w:spacing w:line="360" w:lineRule="atLeast"/>
                    <w:jc w:val="center"/>
                    <w:rPr>
                      <w:rFonts w:ascii="Arial" w:eastAsia="宋体" w:hAnsi="Arial" w:cs="Arial"/>
                      <w:kern w:val="0"/>
                      <w:szCs w:val="18"/>
                    </w:rPr>
                  </w:pPr>
                  <w:r w:rsidRPr="00C905AF">
                    <w:rPr>
                      <w:rFonts w:ascii="Arial" w:eastAsia="宋体" w:hAnsi="Arial" w:cs="Arial"/>
                      <w:b/>
                      <w:bCs/>
                      <w:kern w:val="0"/>
                      <w:szCs w:val="18"/>
                    </w:rPr>
                    <w:t>第一章</w:t>
                  </w:r>
                  <w:r w:rsidRPr="00C905AF">
                    <w:rPr>
                      <w:rFonts w:ascii="Arial" w:eastAsia="宋体" w:hAnsi="Arial" w:cs="Arial"/>
                      <w:b/>
                      <w:bCs/>
                      <w:kern w:val="0"/>
                      <w:szCs w:val="18"/>
                    </w:rPr>
                    <w:t xml:space="preserve">  </w:t>
                  </w:r>
                  <w:r w:rsidRPr="00C905AF">
                    <w:rPr>
                      <w:rFonts w:ascii="Arial" w:eastAsia="宋体" w:hAnsi="Arial" w:cs="Arial"/>
                      <w:b/>
                      <w:bCs/>
                      <w:kern w:val="0"/>
                      <w:szCs w:val="18"/>
                    </w:rPr>
                    <w:t>总</w:t>
                  </w:r>
                  <w:r w:rsidRPr="00C905AF">
                    <w:rPr>
                      <w:rFonts w:ascii="Arial" w:eastAsia="宋体" w:hAnsi="Arial" w:cs="Arial"/>
                      <w:b/>
                      <w:bCs/>
                      <w:kern w:val="0"/>
                      <w:szCs w:val="18"/>
                    </w:rPr>
                    <w:t xml:space="preserve">    </w:t>
                  </w:r>
                  <w:r w:rsidRPr="00C905AF">
                    <w:rPr>
                      <w:rFonts w:ascii="Arial" w:eastAsia="宋体" w:hAnsi="Arial" w:cs="Arial"/>
                      <w:b/>
                      <w:bCs/>
                      <w:kern w:val="0"/>
                      <w:szCs w:val="18"/>
                    </w:rPr>
                    <w:t>则</w:t>
                  </w:r>
                </w:p>
                <w:p w:rsidR="00C905AF" w:rsidRPr="00C905AF" w:rsidRDefault="00C905AF" w:rsidP="00C905AF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kern w:val="0"/>
                      <w:szCs w:val="18"/>
                    </w:rPr>
                  </w:pPr>
                  <w:r w:rsidRPr="00C905AF">
                    <w:rPr>
                      <w:rFonts w:ascii="Arial" w:eastAsia="宋体" w:hAnsi="Arial" w:cs="Arial"/>
                      <w:b/>
                      <w:bCs/>
                      <w:kern w:val="0"/>
                      <w:szCs w:val="18"/>
                    </w:rPr>
                    <w:t>第一条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 xml:space="preserve">  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为了大力推进学校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“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卓越人才培养计划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”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，鼓励广大教师取得杰出的教书育人、学术研究成果，鼓励在校学生努力成长为引领可持续发展的专业精英与社会栋梁，鼓励全体教职工、广大校友积极在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“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管理育人，服务育人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”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岗位创造佳绩，学校决定设立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“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同济大学追求卓越奖励基金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”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（以下简称卓越奖）。为有序、规范地开展评奖工作，特制定本细则。</w:t>
                  </w:r>
                </w:p>
                <w:p w:rsidR="00C905AF" w:rsidRPr="00C905AF" w:rsidRDefault="00C905AF" w:rsidP="00C905AF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kern w:val="0"/>
                      <w:szCs w:val="18"/>
                    </w:rPr>
                  </w:pPr>
                  <w:r w:rsidRPr="00C905AF">
                    <w:rPr>
                      <w:rFonts w:ascii="Arial" w:eastAsia="宋体" w:hAnsi="Arial" w:cs="Arial"/>
                      <w:b/>
                      <w:bCs/>
                      <w:kern w:val="0"/>
                      <w:szCs w:val="18"/>
                    </w:rPr>
                    <w:t>第二条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 xml:space="preserve">  </w:t>
                  </w:r>
                  <w:proofErr w:type="gramStart"/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卓越奖</w:t>
                  </w:r>
                  <w:proofErr w:type="gramEnd"/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的推荐、评审和颁发遵循科学、公开、公平、公正的原则。</w:t>
                  </w:r>
                </w:p>
                <w:p w:rsidR="00C905AF" w:rsidRPr="00C905AF" w:rsidRDefault="00C905AF" w:rsidP="00C905AF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kern w:val="0"/>
                      <w:szCs w:val="18"/>
                    </w:rPr>
                  </w:pPr>
                  <w:r w:rsidRPr="00C905AF">
                    <w:rPr>
                      <w:rFonts w:ascii="Arial" w:eastAsia="宋体" w:hAnsi="Arial" w:cs="Arial"/>
                      <w:b/>
                      <w:bCs/>
                      <w:kern w:val="0"/>
                      <w:szCs w:val="18"/>
                    </w:rPr>
                    <w:t>第三条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 xml:space="preserve">  </w:t>
                  </w:r>
                  <w:proofErr w:type="gramStart"/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卓越奖</w:t>
                  </w:r>
                  <w:proofErr w:type="gramEnd"/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设卓越教师奖、卓越学生奖和卓越服务奖，每学年评颁一次。</w:t>
                  </w:r>
                </w:p>
                <w:p w:rsidR="00C905AF" w:rsidRPr="00C905AF" w:rsidRDefault="00C905AF" w:rsidP="00C905AF">
                  <w:pPr>
                    <w:widowControl/>
                    <w:spacing w:line="360" w:lineRule="atLeast"/>
                    <w:jc w:val="center"/>
                    <w:rPr>
                      <w:rFonts w:ascii="Arial" w:eastAsia="宋体" w:hAnsi="Arial" w:cs="Arial"/>
                      <w:kern w:val="0"/>
                      <w:szCs w:val="18"/>
                    </w:rPr>
                  </w:pPr>
                  <w:r w:rsidRPr="00C905AF">
                    <w:rPr>
                      <w:rFonts w:ascii="Arial" w:eastAsia="宋体" w:hAnsi="Arial" w:cs="Arial"/>
                      <w:b/>
                      <w:bCs/>
                      <w:kern w:val="0"/>
                      <w:szCs w:val="18"/>
                    </w:rPr>
                    <w:t>第二章</w:t>
                  </w:r>
                  <w:r w:rsidRPr="00C905AF">
                    <w:rPr>
                      <w:rFonts w:ascii="Arial" w:eastAsia="宋体" w:hAnsi="Arial" w:cs="Arial"/>
                      <w:b/>
                      <w:bCs/>
                      <w:kern w:val="0"/>
                      <w:szCs w:val="18"/>
                    </w:rPr>
                    <w:t xml:space="preserve">  </w:t>
                  </w:r>
                  <w:r w:rsidRPr="00C905AF">
                    <w:rPr>
                      <w:rFonts w:ascii="Arial" w:eastAsia="宋体" w:hAnsi="Arial" w:cs="Arial"/>
                      <w:b/>
                      <w:bCs/>
                      <w:kern w:val="0"/>
                      <w:szCs w:val="18"/>
                    </w:rPr>
                    <w:t>评奖范围</w:t>
                  </w:r>
                </w:p>
                <w:p w:rsidR="00C905AF" w:rsidRPr="00C905AF" w:rsidRDefault="00C905AF" w:rsidP="00C905AF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kern w:val="0"/>
                      <w:szCs w:val="18"/>
                    </w:rPr>
                  </w:pPr>
                  <w:r w:rsidRPr="00C905AF">
                    <w:rPr>
                      <w:rFonts w:ascii="Arial" w:eastAsia="宋体" w:hAnsi="Arial" w:cs="Arial"/>
                      <w:b/>
                      <w:bCs/>
                      <w:kern w:val="0"/>
                      <w:szCs w:val="18"/>
                    </w:rPr>
                    <w:t>第四条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 xml:space="preserve">  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卓越教师奖：专业技术岗的教师系列、</w:t>
                  </w:r>
                  <w:proofErr w:type="gramStart"/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思政系列</w:t>
                  </w:r>
                  <w:proofErr w:type="gramEnd"/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和博士后任职人员。</w:t>
                  </w:r>
                </w:p>
                <w:p w:rsidR="00C905AF" w:rsidRPr="00C905AF" w:rsidRDefault="00C905AF" w:rsidP="00C905AF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kern w:val="0"/>
                      <w:szCs w:val="18"/>
                    </w:rPr>
                  </w:pPr>
                  <w:r w:rsidRPr="00C905AF">
                    <w:rPr>
                      <w:rFonts w:ascii="Arial" w:eastAsia="宋体" w:hAnsi="Arial" w:cs="Arial"/>
                      <w:b/>
                      <w:bCs/>
                      <w:kern w:val="0"/>
                      <w:szCs w:val="18"/>
                    </w:rPr>
                    <w:t>第五条</w:t>
                  </w:r>
                  <w:r w:rsidRPr="00C905AF">
                    <w:rPr>
                      <w:rFonts w:ascii="Arial" w:eastAsia="宋体" w:hAnsi="Arial" w:cs="Arial"/>
                      <w:b/>
                      <w:bCs/>
                      <w:kern w:val="0"/>
                      <w:szCs w:val="18"/>
                    </w:rPr>
                    <w:t xml:space="preserve">  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卓越学生奖：正式注册的在读学生。</w:t>
                  </w:r>
                </w:p>
                <w:p w:rsidR="00C905AF" w:rsidRPr="00C905AF" w:rsidRDefault="00C905AF" w:rsidP="00C905AF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kern w:val="0"/>
                      <w:szCs w:val="18"/>
                    </w:rPr>
                  </w:pPr>
                  <w:r w:rsidRPr="00C905AF">
                    <w:rPr>
                      <w:rFonts w:ascii="Arial" w:eastAsia="宋体" w:hAnsi="Arial" w:cs="Arial"/>
                      <w:b/>
                      <w:bCs/>
                      <w:kern w:val="0"/>
                      <w:szCs w:val="18"/>
                    </w:rPr>
                    <w:t>第六条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 xml:space="preserve">  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卓越服务奖：专业技术岗教辅系列、管理岗、工勤技能岗任职人员以及校友。</w:t>
                  </w:r>
                </w:p>
                <w:p w:rsidR="00C905AF" w:rsidRPr="00C905AF" w:rsidRDefault="00C905AF" w:rsidP="00C905AF">
                  <w:pPr>
                    <w:widowControl/>
                    <w:spacing w:line="360" w:lineRule="atLeast"/>
                    <w:jc w:val="center"/>
                    <w:rPr>
                      <w:rFonts w:ascii="Arial" w:eastAsia="宋体" w:hAnsi="Arial" w:cs="Arial"/>
                      <w:kern w:val="0"/>
                      <w:szCs w:val="18"/>
                    </w:rPr>
                  </w:pPr>
                  <w:r w:rsidRPr="00C905AF">
                    <w:rPr>
                      <w:rFonts w:ascii="Arial" w:eastAsia="宋体" w:hAnsi="Arial" w:cs="Arial"/>
                      <w:b/>
                      <w:bCs/>
                      <w:kern w:val="0"/>
                      <w:szCs w:val="18"/>
                    </w:rPr>
                    <w:t>第三章</w:t>
                  </w:r>
                  <w:r w:rsidRPr="00C905AF">
                    <w:rPr>
                      <w:rFonts w:ascii="Arial" w:eastAsia="宋体" w:hAnsi="Arial" w:cs="Arial"/>
                      <w:b/>
                      <w:bCs/>
                      <w:kern w:val="0"/>
                      <w:szCs w:val="18"/>
                    </w:rPr>
                    <w:t xml:space="preserve">  </w:t>
                  </w:r>
                  <w:r w:rsidRPr="00C905AF">
                    <w:rPr>
                      <w:rFonts w:ascii="Arial" w:eastAsia="宋体" w:hAnsi="Arial" w:cs="Arial"/>
                      <w:b/>
                      <w:bCs/>
                      <w:kern w:val="0"/>
                      <w:szCs w:val="18"/>
                    </w:rPr>
                    <w:t>奖励额度</w:t>
                  </w:r>
                </w:p>
                <w:p w:rsidR="00C905AF" w:rsidRPr="00C905AF" w:rsidRDefault="00C905AF" w:rsidP="00C905AF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kern w:val="0"/>
                      <w:szCs w:val="18"/>
                    </w:rPr>
                  </w:pPr>
                  <w:r w:rsidRPr="00C905AF">
                    <w:rPr>
                      <w:rFonts w:ascii="Arial" w:eastAsia="宋体" w:hAnsi="Arial" w:cs="Arial"/>
                      <w:b/>
                      <w:bCs/>
                      <w:kern w:val="0"/>
                      <w:szCs w:val="18"/>
                    </w:rPr>
                    <w:t>第七条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 xml:space="preserve">  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卓越教师奖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2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名，每人奖励人民币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10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万元；卓越学生奖研究生、本（专）科生各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3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名，每人奖励人民币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5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万元；卓越服务奖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2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名，每人奖励人民币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10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万元。</w:t>
                  </w:r>
                </w:p>
                <w:p w:rsidR="00C905AF" w:rsidRPr="00C905AF" w:rsidRDefault="00C905AF" w:rsidP="00C905AF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kern w:val="0"/>
                      <w:szCs w:val="18"/>
                    </w:rPr>
                  </w:pPr>
                  <w:r w:rsidRPr="00C905AF">
                    <w:rPr>
                      <w:rFonts w:ascii="Arial" w:eastAsia="宋体" w:hAnsi="Arial" w:cs="Arial"/>
                      <w:b/>
                      <w:bCs/>
                      <w:kern w:val="0"/>
                      <w:szCs w:val="18"/>
                    </w:rPr>
                    <w:t>第八条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 xml:space="preserve">  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评奖学年如无符合评奖标准的人选，相应奖项则空缺。</w:t>
                  </w:r>
                </w:p>
                <w:p w:rsidR="00C905AF" w:rsidRPr="00C905AF" w:rsidRDefault="00C905AF" w:rsidP="00C905AF">
                  <w:pPr>
                    <w:widowControl/>
                    <w:spacing w:line="360" w:lineRule="atLeast"/>
                    <w:jc w:val="center"/>
                    <w:rPr>
                      <w:rFonts w:ascii="Arial" w:eastAsia="宋体" w:hAnsi="Arial" w:cs="Arial"/>
                      <w:kern w:val="0"/>
                      <w:szCs w:val="18"/>
                    </w:rPr>
                  </w:pPr>
                  <w:r w:rsidRPr="00C905AF">
                    <w:rPr>
                      <w:rFonts w:ascii="Arial" w:eastAsia="宋体" w:hAnsi="Arial" w:cs="Arial"/>
                      <w:b/>
                      <w:bCs/>
                      <w:kern w:val="0"/>
                      <w:szCs w:val="18"/>
                    </w:rPr>
                    <w:t>第四章</w:t>
                  </w:r>
                  <w:r w:rsidRPr="00C905AF">
                    <w:rPr>
                      <w:rFonts w:ascii="Arial" w:eastAsia="宋体" w:hAnsi="Arial" w:cs="Arial"/>
                      <w:b/>
                      <w:bCs/>
                      <w:kern w:val="0"/>
                      <w:szCs w:val="18"/>
                    </w:rPr>
                    <w:t xml:space="preserve">  </w:t>
                  </w:r>
                  <w:r w:rsidRPr="00C905AF">
                    <w:rPr>
                      <w:rFonts w:ascii="Arial" w:eastAsia="宋体" w:hAnsi="Arial" w:cs="Arial"/>
                      <w:b/>
                      <w:bCs/>
                      <w:kern w:val="0"/>
                      <w:szCs w:val="18"/>
                    </w:rPr>
                    <w:t>推荐原则</w:t>
                  </w:r>
                </w:p>
                <w:p w:rsidR="00C905AF" w:rsidRPr="00C905AF" w:rsidRDefault="00C905AF" w:rsidP="00C905AF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kern w:val="0"/>
                      <w:szCs w:val="18"/>
                    </w:rPr>
                  </w:pPr>
                  <w:r w:rsidRPr="00C905AF">
                    <w:rPr>
                      <w:rFonts w:ascii="Arial" w:eastAsia="宋体" w:hAnsi="Arial" w:cs="Arial"/>
                      <w:b/>
                      <w:bCs/>
                      <w:kern w:val="0"/>
                      <w:szCs w:val="18"/>
                    </w:rPr>
                    <w:t>第九条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 xml:space="preserve">  </w:t>
                  </w:r>
                  <w:proofErr w:type="gramStart"/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卓越奖</w:t>
                  </w:r>
                  <w:proofErr w:type="gramEnd"/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候选人由组织推荐方式产生，各学院（系）、校机关部处、直属单位、校友组织均具有推荐资格；三名及以上</w:t>
                  </w:r>
                  <w:proofErr w:type="gramStart"/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卓越奖</w:t>
                  </w:r>
                  <w:proofErr w:type="gramEnd"/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评审委员会委员具有联合推荐资格，但每位委员每学年仅能推荐一名候选人。各推荐组织推荐人数不得多于该奖项额定获奖人数。</w:t>
                  </w:r>
                </w:p>
                <w:p w:rsidR="00C905AF" w:rsidRPr="00C905AF" w:rsidRDefault="00C905AF" w:rsidP="00C905AF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kern w:val="0"/>
                      <w:szCs w:val="18"/>
                    </w:rPr>
                  </w:pPr>
                  <w:r w:rsidRPr="00C905AF">
                    <w:rPr>
                      <w:rFonts w:ascii="Arial" w:eastAsia="宋体" w:hAnsi="Arial" w:cs="Arial"/>
                      <w:b/>
                      <w:bCs/>
                      <w:kern w:val="0"/>
                      <w:szCs w:val="18"/>
                    </w:rPr>
                    <w:t>第十条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 xml:space="preserve">  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组织推荐时应注重候选人的品德修养和职业素养，重点体现候选人在本职岗位上追求卓越的精神，在某一方面具有突出表现，或在社会中产生广泛影响力。</w:t>
                  </w:r>
                </w:p>
                <w:p w:rsidR="00C905AF" w:rsidRPr="00C905AF" w:rsidRDefault="00C905AF" w:rsidP="00C905AF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kern w:val="0"/>
                      <w:szCs w:val="18"/>
                    </w:rPr>
                  </w:pPr>
                  <w:r w:rsidRPr="00C905AF">
                    <w:rPr>
                      <w:rFonts w:ascii="Arial" w:eastAsia="宋体" w:hAnsi="Arial" w:cs="Arial"/>
                      <w:b/>
                      <w:bCs/>
                      <w:kern w:val="0"/>
                      <w:szCs w:val="18"/>
                    </w:rPr>
                    <w:t>第十一条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 xml:space="preserve">  </w:t>
                  </w:r>
                  <w:proofErr w:type="gramStart"/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卓越奖</w:t>
                  </w:r>
                  <w:proofErr w:type="gramEnd"/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候选人的主要支撑材料应为评奖前已取得并获确认的主要成果、先进事迹、社会评价。</w:t>
                  </w:r>
                </w:p>
                <w:p w:rsidR="00C905AF" w:rsidRPr="00C905AF" w:rsidRDefault="00C905AF" w:rsidP="00C905AF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kern w:val="0"/>
                      <w:szCs w:val="18"/>
                    </w:rPr>
                  </w:pPr>
                  <w:r w:rsidRPr="00C905AF">
                    <w:rPr>
                      <w:rFonts w:ascii="Arial" w:eastAsia="宋体" w:hAnsi="Arial" w:cs="Arial"/>
                      <w:b/>
                      <w:bCs/>
                      <w:kern w:val="0"/>
                      <w:szCs w:val="18"/>
                    </w:rPr>
                    <w:t>第十二条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 xml:space="preserve">  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卓越教师奖候选人应有高尚的道德情操、强烈的事业心和严谨的治学风范，同时应至少满足下列条件中的一项：</w:t>
                  </w:r>
                </w:p>
                <w:p w:rsidR="00C905AF" w:rsidRPr="00C905AF" w:rsidRDefault="00C905AF" w:rsidP="00C905AF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kern w:val="0"/>
                      <w:szCs w:val="18"/>
                    </w:rPr>
                  </w:pP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1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．积极参与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“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卓越人才培养计划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”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的教育教学改革，在教学内容、教材、方法改革等方面取得显著成果。</w:t>
                  </w:r>
                </w:p>
                <w:p w:rsidR="00C905AF" w:rsidRPr="00C905AF" w:rsidRDefault="00C905AF" w:rsidP="00C905AF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kern w:val="0"/>
                      <w:szCs w:val="18"/>
                    </w:rPr>
                  </w:pP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2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．注重因材施教，并取得显著成效。其直接培养、指导的学生在科学研究、竞赛、设计、创新实践和社会服务等活动中取得突出成绩。</w:t>
                  </w:r>
                </w:p>
                <w:p w:rsidR="00C905AF" w:rsidRPr="00C905AF" w:rsidRDefault="00C905AF" w:rsidP="00C905AF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kern w:val="0"/>
                      <w:szCs w:val="18"/>
                    </w:rPr>
                  </w:pP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3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．在应用推广先进科学技术成果，完成重大科学技术工程、计划、项目等方面做出突出贡献；或发表高水平研究成果、获得重大科技奖项；或创造显著经济效益、社会效益。</w:t>
                  </w:r>
                </w:p>
                <w:p w:rsidR="00C905AF" w:rsidRPr="00C905AF" w:rsidRDefault="00C905AF" w:rsidP="00C905AF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kern w:val="0"/>
                      <w:szCs w:val="18"/>
                    </w:rPr>
                  </w:pPr>
                  <w:r w:rsidRPr="00C905AF">
                    <w:rPr>
                      <w:rFonts w:ascii="Arial" w:eastAsia="宋体" w:hAnsi="Arial" w:cs="Arial"/>
                      <w:b/>
                      <w:bCs/>
                      <w:kern w:val="0"/>
                      <w:szCs w:val="18"/>
                    </w:rPr>
                    <w:t>第十三条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 xml:space="preserve">  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卓越学生奖候选人应模范遵守国家法律和校纪校规，知识、能力、人格协调统一，全面发展，或道德品质、专业学习、科学研究、社会实践等某方面具有突出表现，取得广泛影响力。</w:t>
                  </w:r>
                </w:p>
                <w:p w:rsidR="00C905AF" w:rsidRPr="00C905AF" w:rsidRDefault="00C905AF" w:rsidP="00C905AF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kern w:val="0"/>
                      <w:szCs w:val="18"/>
                    </w:rPr>
                  </w:pPr>
                  <w:r w:rsidRPr="00C905AF">
                    <w:rPr>
                      <w:rFonts w:ascii="Arial" w:eastAsia="宋体" w:hAnsi="Arial" w:cs="Arial"/>
                      <w:b/>
                      <w:bCs/>
                      <w:kern w:val="0"/>
                      <w:szCs w:val="18"/>
                    </w:rPr>
                    <w:t>第十四条</w:t>
                  </w:r>
                  <w:r w:rsidRPr="00C905AF">
                    <w:rPr>
                      <w:rFonts w:ascii="Arial" w:eastAsia="宋体" w:hAnsi="Arial" w:cs="Arial"/>
                      <w:b/>
                      <w:bCs/>
                      <w:kern w:val="0"/>
                      <w:szCs w:val="18"/>
                    </w:rPr>
                    <w:t xml:space="preserve"> 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 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卓越服务奖候选人应勤奋踏实、爱岗敬业，有强烈的事业心和责任感，有良好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lastRenderedPageBreak/>
                    <w:t>的职业道德和爱校荣</w:t>
                  </w:r>
                  <w:proofErr w:type="gramStart"/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校意识</w:t>
                  </w:r>
                  <w:proofErr w:type="gramEnd"/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,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同时应至少满足下列条件中的一项：</w:t>
                  </w:r>
                </w:p>
                <w:p w:rsidR="00C905AF" w:rsidRPr="00C905AF" w:rsidRDefault="00C905AF" w:rsidP="00C905AF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kern w:val="0"/>
                      <w:szCs w:val="18"/>
                    </w:rPr>
                  </w:pP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1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．在学校各类管理、教辅、服务岗位上乐于奉献、勇于开拓，在提高学校管理水平、办学效益等方面成绩卓著。</w:t>
                  </w:r>
                </w:p>
                <w:p w:rsidR="00C905AF" w:rsidRPr="00C905AF" w:rsidRDefault="00C905AF" w:rsidP="00C905AF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kern w:val="0"/>
                      <w:szCs w:val="18"/>
                    </w:rPr>
                  </w:pP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2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．在社会上为学校争得荣誉，事迹生动感人，影响范围大，社会评价高。</w:t>
                  </w:r>
                </w:p>
                <w:p w:rsidR="00C905AF" w:rsidRPr="00C905AF" w:rsidRDefault="00C905AF" w:rsidP="00C905AF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kern w:val="0"/>
                      <w:szCs w:val="18"/>
                    </w:rPr>
                  </w:pP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3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．为学校发展建设、工程教育改革、卓越人才培养等做出突出贡献。</w:t>
                  </w:r>
                </w:p>
                <w:p w:rsidR="00C905AF" w:rsidRPr="00C905AF" w:rsidRDefault="00C905AF" w:rsidP="00C905AF">
                  <w:pPr>
                    <w:widowControl/>
                    <w:spacing w:line="360" w:lineRule="atLeast"/>
                    <w:jc w:val="center"/>
                    <w:rPr>
                      <w:rFonts w:ascii="Arial" w:eastAsia="宋体" w:hAnsi="Arial" w:cs="Arial"/>
                      <w:kern w:val="0"/>
                      <w:szCs w:val="18"/>
                    </w:rPr>
                  </w:pPr>
                  <w:r w:rsidRPr="00C905AF">
                    <w:rPr>
                      <w:rFonts w:ascii="Arial" w:eastAsia="宋体" w:hAnsi="Arial" w:cs="Arial"/>
                      <w:b/>
                      <w:bCs/>
                      <w:kern w:val="0"/>
                      <w:szCs w:val="18"/>
                    </w:rPr>
                    <w:t>第五章</w:t>
                  </w:r>
                  <w:r w:rsidRPr="00C905AF">
                    <w:rPr>
                      <w:rFonts w:ascii="Arial" w:eastAsia="宋体" w:hAnsi="Arial" w:cs="Arial"/>
                      <w:b/>
                      <w:bCs/>
                      <w:kern w:val="0"/>
                      <w:szCs w:val="18"/>
                    </w:rPr>
                    <w:t xml:space="preserve">  </w:t>
                  </w:r>
                  <w:r w:rsidRPr="00C905AF">
                    <w:rPr>
                      <w:rFonts w:ascii="Arial" w:eastAsia="宋体" w:hAnsi="Arial" w:cs="Arial"/>
                      <w:b/>
                      <w:bCs/>
                      <w:kern w:val="0"/>
                      <w:szCs w:val="18"/>
                    </w:rPr>
                    <w:t>评审程序</w:t>
                  </w:r>
                </w:p>
                <w:p w:rsidR="00C905AF" w:rsidRPr="00C905AF" w:rsidRDefault="00C905AF" w:rsidP="00C905AF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kern w:val="0"/>
                      <w:szCs w:val="18"/>
                    </w:rPr>
                  </w:pPr>
                  <w:r w:rsidRPr="00C905AF">
                    <w:rPr>
                      <w:rFonts w:ascii="Arial" w:eastAsia="宋体" w:hAnsi="Arial" w:cs="Arial"/>
                      <w:b/>
                      <w:bCs/>
                      <w:kern w:val="0"/>
                      <w:szCs w:val="18"/>
                    </w:rPr>
                    <w:t>第十五条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 xml:space="preserve">  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卓越教师奖、卓越服务奖初评工作由人事处组织实施，校友总会秘书处参与组织实施相关工作；卓越学生奖（研究生）初评工作由研究生工作部组织实施；卓越学生奖（本专科生）初评工作由学生处组织实施。</w:t>
                  </w:r>
                </w:p>
                <w:p w:rsidR="00C905AF" w:rsidRPr="00C905AF" w:rsidRDefault="00C905AF" w:rsidP="00C905AF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kern w:val="0"/>
                      <w:szCs w:val="18"/>
                    </w:rPr>
                  </w:pPr>
                  <w:r w:rsidRPr="00C905AF">
                    <w:rPr>
                      <w:rFonts w:ascii="Arial" w:eastAsia="宋体" w:hAnsi="Arial" w:cs="Arial"/>
                      <w:b/>
                      <w:bCs/>
                      <w:kern w:val="0"/>
                      <w:szCs w:val="18"/>
                    </w:rPr>
                    <w:t>第十六条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 xml:space="preserve">  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各推荐组织根据评奖通知开展推荐工作，将推荐材料分别递交相应的实施单位；各实施单位对推荐材料进行复审后分别报学校奖教金评审委员会、校友奖励评审委员会、研究生奖学金评审委员会、本专科生奖学金评审委员会进行初评，并按照不超过额定获奖人数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1:1.5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的比例确定终评人选；</w:t>
                  </w:r>
                  <w:proofErr w:type="gramStart"/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卓越奖</w:t>
                  </w:r>
                  <w:proofErr w:type="gramEnd"/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评审委员会委员联合推荐的候选人直接确定为终评人选。</w:t>
                  </w:r>
                </w:p>
                <w:p w:rsidR="00C905AF" w:rsidRPr="00C905AF" w:rsidRDefault="00C905AF" w:rsidP="00C905AF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kern w:val="0"/>
                      <w:szCs w:val="18"/>
                    </w:rPr>
                  </w:pPr>
                  <w:r w:rsidRPr="00C905AF">
                    <w:rPr>
                      <w:rFonts w:ascii="Arial" w:eastAsia="宋体" w:hAnsi="Arial" w:cs="Arial"/>
                      <w:b/>
                      <w:bCs/>
                      <w:kern w:val="0"/>
                      <w:szCs w:val="18"/>
                    </w:rPr>
                    <w:t>第十七条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 xml:space="preserve">  </w:t>
                  </w:r>
                  <w:proofErr w:type="gramStart"/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卓越奖</w:t>
                  </w:r>
                  <w:proofErr w:type="gramEnd"/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评审委员会进行终评，确定各类奖项获奖人选名单。</w:t>
                  </w:r>
                </w:p>
                <w:p w:rsidR="00C905AF" w:rsidRPr="00C905AF" w:rsidRDefault="00C905AF" w:rsidP="00C905AF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kern w:val="0"/>
                      <w:szCs w:val="18"/>
                    </w:rPr>
                  </w:pPr>
                  <w:r w:rsidRPr="00C905AF">
                    <w:rPr>
                      <w:rFonts w:ascii="Arial" w:eastAsia="宋体" w:hAnsi="Arial" w:cs="Arial"/>
                      <w:b/>
                      <w:bCs/>
                      <w:kern w:val="0"/>
                      <w:szCs w:val="18"/>
                    </w:rPr>
                    <w:t>第十八条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 xml:space="preserve">  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在全校范围内公示名单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5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个工作日后确定最终获奖人员名单。</w:t>
                  </w:r>
                </w:p>
                <w:p w:rsidR="00C905AF" w:rsidRPr="00C905AF" w:rsidRDefault="00C905AF" w:rsidP="00C905AF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kern w:val="0"/>
                      <w:szCs w:val="18"/>
                    </w:rPr>
                  </w:pPr>
                  <w:r w:rsidRPr="00C905AF">
                    <w:rPr>
                      <w:rFonts w:ascii="Arial" w:eastAsia="宋体" w:hAnsi="Arial" w:cs="Arial"/>
                      <w:b/>
                      <w:bCs/>
                      <w:kern w:val="0"/>
                      <w:szCs w:val="18"/>
                    </w:rPr>
                    <w:t>第十九条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 xml:space="preserve">  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任何一级评审委员会委员如被推荐为</w:t>
                  </w:r>
                  <w:proofErr w:type="gramStart"/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卓越奖</w:t>
                  </w:r>
                  <w:proofErr w:type="gramEnd"/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候选人，则该委员不参加所在奖项的评审、表决。</w:t>
                  </w:r>
                </w:p>
                <w:p w:rsidR="00C905AF" w:rsidRPr="00C905AF" w:rsidRDefault="00C905AF" w:rsidP="00C905AF">
                  <w:pPr>
                    <w:widowControl/>
                    <w:spacing w:line="360" w:lineRule="atLeast"/>
                    <w:jc w:val="center"/>
                    <w:rPr>
                      <w:rFonts w:ascii="Arial" w:eastAsia="宋体" w:hAnsi="Arial" w:cs="Arial"/>
                      <w:kern w:val="0"/>
                      <w:szCs w:val="18"/>
                    </w:rPr>
                  </w:pPr>
                  <w:r w:rsidRPr="00C905AF">
                    <w:rPr>
                      <w:rFonts w:ascii="Arial" w:eastAsia="宋体" w:hAnsi="Arial" w:cs="Arial"/>
                      <w:b/>
                      <w:bCs/>
                      <w:kern w:val="0"/>
                      <w:szCs w:val="18"/>
                    </w:rPr>
                    <w:t>第六章</w:t>
                  </w:r>
                  <w:r w:rsidRPr="00C905AF">
                    <w:rPr>
                      <w:rFonts w:ascii="Arial" w:eastAsia="宋体" w:hAnsi="Arial" w:cs="Arial"/>
                      <w:b/>
                      <w:bCs/>
                      <w:kern w:val="0"/>
                      <w:szCs w:val="18"/>
                    </w:rPr>
                    <w:t xml:space="preserve"> </w:t>
                  </w:r>
                  <w:r w:rsidRPr="00C905AF">
                    <w:rPr>
                      <w:rFonts w:ascii="Arial" w:eastAsia="宋体" w:hAnsi="Arial" w:cs="Arial"/>
                      <w:b/>
                      <w:bCs/>
                      <w:kern w:val="0"/>
                      <w:szCs w:val="18"/>
                    </w:rPr>
                    <w:t>评审和颁奖时间</w:t>
                  </w:r>
                </w:p>
                <w:p w:rsidR="00C905AF" w:rsidRPr="00C905AF" w:rsidRDefault="00C905AF" w:rsidP="00C905AF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kern w:val="0"/>
                      <w:szCs w:val="18"/>
                    </w:rPr>
                  </w:pPr>
                  <w:r w:rsidRPr="00C905AF">
                    <w:rPr>
                      <w:rFonts w:ascii="Arial" w:eastAsia="宋体" w:hAnsi="Arial" w:cs="Arial"/>
                      <w:b/>
                      <w:bCs/>
                      <w:kern w:val="0"/>
                      <w:szCs w:val="18"/>
                    </w:rPr>
                    <w:t>第二十条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 xml:space="preserve">  </w:t>
                  </w:r>
                  <w:proofErr w:type="gramStart"/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卓越奖</w:t>
                  </w:r>
                  <w:proofErr w:type="gramEnd"/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于每学年第一学期统一开展推荐、评审工作，并于第二学期校庆期间举办颁奖典礼。</w:t>
                  </w:r>
                </w:p>
                <w:p w:rsidR="00C905AF" w:rsidRPr="00C905AF" w:rsidRDefault="00C905AF" w:rsidP="00C905AF">
                  <w:pPr>
                    <w:widowControl/>
                    <w:spacing w:line="360" w:lineRule="atLeast"/>
                    <w:jc w:val="center"/>
                    <w:rPr>
                      <w:rFonts w:ascii="Arial" w:eastAsia="宋体" w:hAnsi="Arial" w:cs="Arial"/>
                      <w:kern w:val="0"/>
                      <w:szCs w:val="18"/>
                    </w:rPr>
                  </w:pPr>
                  <w:r w:rsidRPr="00C905AF">
                    <w:rPr>
                      <w:rFonts w:ascii="Arial" w:eastAsia="宋体" w:hAnsi="Arial" w:cs="Arial"/>
                      <w:b/>
                      <w:bCs/>
                      <w:kern w:val="0"/>
                      <w:szCs w:val="18"/>
                    </w:rPr>
                    <w:t>第七章</w:t>
                  </w:r>
                  <w:r w:rsidRPr="00C905AF">
                    <w:rPr>
                      <w:rFonts w:ascii="Arial" w:eastAsia="宋体" w:hAnsi="Arial" w:cs="Arial"/>
                      <w:b/>
                      <w:bCs/>
                      <w:kern w:val="0"/>
                      <w:szCs w:val="18"/>
                    </w:rPr>
                    <w:t xml:space="preserve">  </w:t>
                  </w:r>
                  <w:r w:rsidRPr="00C905AF">
                    <w:rPr>
                      <w:rFonts w:ascii="Arial" w:eastAsia="宋体" w:hAnsi="Arial" w:cs="Arial"/>
                      <w:b/>
                      <w:bCs/>
                      <w:kern w:val="0"/>
                      <w:szCs w:val="18"/>
                    </w:rPr>
                    <w:t>附则</w:t>
                  </w:r>
                </w:p>
                <w:p w:rsidR="00C905AF" w:rsidRPr="00C905AF" w:rsidRDefault="00C905AF" w:rsidP="00C905AF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kern w:val="0"/>
                      <w:szCs w:val="18"/>
                    </w:rPr>
                  </w:pPr>
                  <w:r w:rsidRPr="00C905AF">
                    <w:rPr>
                      <w:rFonts w:ascii="Arial" w:eastAsia="宋体" w:hAnsi="Arial" w:cs="Arial"/>
                      <w:b/>
                      <w:bCs/>
                      <w:kern w:val="0"/>
                      <w:szCs w:val="18"/>
                    </w:rPr>
                    <w:t>第二十一条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 xml:space="preserve">  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本办法自颁布之日起实施。</w:t>
                  </w:r>
                </w:p>
                <w:p w:rsidR="00C905AF" w:rsidRPr="00C905AF" w:rsidRDefault="00C905AF" w:rsidP="00C905AF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kern w:val="0"/>
                      <w:szCs w:val="18"/>
                    </w:rPr>
                  </w:pPr>
                  <w:r w:rsidRPr="00C905AF">
                    <w:rPr>
                      <w:rFonts w:ascii="Arial" w:eastAsia="宋体" w:hAnsi="Arial" w:cs="Arial"/>
                      <w:b/>
                      <w:bCs/>
                      <w:kern w:val="0"/>
                      <w:szCs w:val="18"/>
                    </w:rPr>
                    <w:t>第二十二条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 xml:space="preserve">  </w:t>
                  </w:r>
                  <w:r w:rsidRPr="00C905AF">
                    <w:rPr>
                      <w:rFonts w:ascii="Arial" w:eastAsia="宋体" w:hAnsi="Arial" w:cs="Arial"/>
                      <w:kern w:val="0"/>
                      <w:szCs w:val="18"/>
                    </w:rPr>
                    <w:t>本办法解释权归同济大学追求卓越奖励基金秘书处。</w:t>
                  </w:r>
                </w:p>
              </w:tc>
            </w:tr>
          </w:tbl>
          <w:p w:rsidR="00C905AF" w:rsidRPr="00C905AF" w:rsidRDefault="00C905AF" w:rsidP="00C905A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965391" w:rsidRPr="00D91BE8" w:rsidRDefault="00965391"/>
    <w:sectPr w:rsidR="00965391" w:rsidRPr="00D91BE8" w:rsidSect="00965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05AF"/>
    <w:rsid w:val="00965391"/>
    <w:rsid w:val="00C905AF"/>
    <w:rsid w:val="00D91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2013-12-23T05:54:00Z</dcterms:created>
  <dcterms:modified xsi:type="dcterms:W3CDTF">2013-12-23T05:55:00Z</dcterms:modified>
</cp:coreProperties>
</file>