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4580" w14:textId="4C6F7CF9" w:rsidR="00683700" w:rsidRDefault="00683700" w:rsidP="00683700">
      <w:pPr>
        <w:spacing w:line="600" w:lineRule="exact"/>
        <w:jc w:val="left"/>
        <w:rPr>
          <w:rFonts w:ascii="黑体" w:eastAsia="黑体" w:hAnsi="黑体" w:cs="仿宋"/>
          <w:sz w:val="28"/>
          <w:szCs w:val="36"/>
        </w:rPr>
      </w:pPr>
      <w:r w:rsidRPr="00683700">
        <w:rPr>
          <w:rFonts w:ascii="黑体" w:eastAsia="黑体" w:hAnsi="黑体" w:cs="仿宋" w:hint="eastAsia"/>
          <w:sz w:val="28"/>
          <w:szCs w:val="36"/>
        </w:rPr>
        <w:t>附件</w:t>
      </w:r>
      <w:r w:rsidR="00DF5517">
        <w:rPr>
          <w:rFonts w:ascii="黑体" w:eastAsia="黑体" w:hAnsi="黑体" w:cs="仿宋" w:hint="eastAsia"/>
          <w:sz w:val="28"/>
          <w:szCs w:val="36"/>
        </w:rPr>
        <w:t>二</w:t>
      </w:r>
      <w:r w:rsidRPr="00683700">
        <w:rPr>
          <w:rFonts w:ascii="黑体" w:eastAsia="黑体" w:hAnsi="黑体" w:cs="仿宋" w:hint="eastAsia"/>
          <w:sz w:val="28"/>
          <w:szCs w:val="36"/>
        </w:rPr>
        <w:t>：</w:t>
      </w:r>
      <w:r w:rsidR="007C5C4F">
        <w:rPr>
          <w:rFonts w:ascii="黑体" w:eastAsia="黑体" w:hAnsi="黑体" w:cs="仿宋" w:hint="eastAsia"/>
          <w:sz w:val="28"/>
          <w:szCs w:val="36"/>
        </w:rPr>
        <w:t>“对标争先”建设项目</w:t>
      </w:r>
      <w:r w:rsidRPr="00683700">
        <w:rPr>
          <w:rFonts w:ascii="黑体" w:eastAsia="黑体" w:hAnsi="黑体" w:cs="仿宋" w:hint="eastAsia"/>
          <w:sz w:val="28"/>
          <w:szCs w:val="36"/>
        </w:rPr>
        <w:t>案例撰写</w:t>
      </w:r>
      <w:r w:rsidR="0089464A">
        <w:rPr>
          <w:rFonts w:ascii="黑体" w:eastAsia="黑体" w:hAnsi="黑体" w:cs="仿宋" w:hint="eastAsia"/>
          <w:sz w:val="28"/>
          <w:szCs w:val="36"/>
        </w:rPr>
        <w:t>模板</w:t>
      </w:r>
    </w:p>
    <w:p w14:paraId="7E93D587" w14:textId="77777777" w:rsidR="0089464A" w:rsidRPr="002F29CA" w:rsidRDefault="0089464A" w:rsidP="0089464A">
      <w:pPr>
        <w:spacing w:line="600" w:lineRule="exact"/>
        <w:jc w:val="left"/>
        <w:rPr>
          <w:rFonts w:ascii="仿宋_GB2312" w:eastAsia="仿宋_GB2312" w:hAnsi="宋体"/>
          <w:sz w:val="32"/>
          <w:szCs w:val="32"/>
        </w:rPr>
      </w:pPr>
    </w:p>
    <w:p w14:paraId="087393C8" w14:textId="77777777" w:rsidR="0089464A" w:rsidRDefault="0089464A" w:rsidP="0089464A">
      <w:pPr>
        <w:spacing w:line="600" w:lineRule="exact"/>
        <w:jc w:val="center"/>
        <w:rPr>
          <w:rFonts w:ascii="方正小标宋简体" w:eastAsia="方正小标宋简体"/>
          <w:b/>
          <w:bCs/>
          <w:sz w:val="36"/>
          <w:szCs w:val="36"/>
        </w:rPr>
      </w:pPr>
      <w:r>
        <w:rPr>
          <w:rFonts w:ascii="方正小标宋简体" w:eastAsia="方正小标宋简体" w:hint="eastAsia"/>
          <w:b/>
          <w:bCs/>
          <w:sz w:val="36"/>
          <w:szCs w:val="36"/>
        </w:rPr>
        <w:t>“小社区”的“大作为”</w:t>
      </w:r>
    </w:p>
    <w:p w14:paraId="54F91D52" w14:textId="77777777" w:rsidR="0089464A" w:rsidRDefault="0089464A" w:rsidP="0089464A">
      <w:pPr>
        <w:spacing w:line="600" w:lineRule="exact"/>
        <w:jc w:val="center"/>
        <w:rPr>
          <w:rFonts w:ascii="方正小标宋简体" w:eastAsia="方正小标宋简体"/>
          <w:b/>
          <w:bCs/>
          <w:sz w:val="36"/>
          <w:szCs w:val="36"/>
        </w:rPr>
      </w:pPr>
      <w:r>
        <w:rPr>
          <w:rFonts w:ascii="方正小标宋简体" w:eastAsia="方正小标宋简体" w:hint="eastAsia"/>
          <w:b/>
          <w:bCs/>
          <w:sz w:val="36"/>
          <w:szCs w:val="36"/>
        </w:rPr>
        <w:t>——同济大学全面提升学生社区育人功能</w:t>
      </w:r>
    </w:p>
    <w:p w14:paraId="73E6BF6F" w14:textId="77777777" w:rsidR="0089464A" w:rsidRPr="00A11391" w:rsidRDefault="0089464A" w:rsidP="0089464A">
      <w:pPr>
        <w:spacing w:line="360" w:lineRule="auto"/>
        <w:ind w:firstLineChars="200" w:firstLine="640"/>
        <w:rPr>
          <w:rFonts w:ascii="楷体" w:eastAsia="楷体" w:hAnsi="楷体"/>
          <w:sz w:val="32"/>
          <w:szCs w:val="32"/>
        </w:rPr>
      </w:pPr>
      <w:r w:rsidRPr="00A11391">
        <w:rPr>
          <w:rFonts w:ascii="楷体" w:eastAsia="楷体" w:hAnsi="楷体" w:hint="eastAsia"/>
          <w:sz w:val="32"/>
          <w:szCs w:val="32"/>
        </w:rPr>
        <w:t xml:space="preserve"> </w:t>
      </w:r>
      <w:r w:rsidRPr="00A11391">
        <w:rPr>
          <w:rFonts w:ascii="楷体" w:eastAsia="楷体" w:hAnsi="楷体"/>
          <w:sz w:val="32"/>
          <w:szCs w:val="32"/>
        </w:rPr>
        <w:t xml:space="preserve">       </w:t>
      </w:r>
      <w:r w:rsidRPr="00A11391">
        <w:rPr>
          <w:rFonts w:ascii="楷体" w:eastAsia="楷体" w:hAnsi="楷体" w:hint="eastAsia"/>
          <w:sz w:val="32"/>
          <w:szCs w:val="32"/>
        </w:rPr>
        <w:t>党委学生工作部、研究生工作部</w:t>
      </w:r>
    </w:p>
    <w:p w14:paraId="764AEDB2" w14:textId="77777777" w:rsidR="0089464A" w:rsidRDefault="0089464A" w:rsidP="0089464A">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为纵深推进“三全育人”综合改革试点建设工作，同济大学回应新时代学生的新特点、新需求，对照学生社区育人功能内涵的丰富和拓展，积极探索形成学生社区育人功能体系的“标准范式”，着力构建全方位、立体式、浸润式的社区育人大空间。</w:t>
      </w:r>
    </w:p>
    <w:p w14:paraId="338DC6EB" w14:textId="77777777" w:rsidR="0089464A" w:rsidRDefault="0089464A" w:rsidP="0089464A">
      <w:pPr>
        <w:spacing w:line="360" w:lineRule="auto"/>
        <w:ind w:firstLineChars="200" w:firstLine="643"/>
        <w:rPr>
          <w:rFonts w:ascii="黑体" w:eastAsia="黑体" w:hAnsi="黑体"/>
          <w:b/>
          <w:sz w:val="32"/>
          <w:szCs w:val="32"/>
        </w:rPr>
      </w:pPr>
      <w:r>
        <w:rPr>
          <w:rFonts w:ascii="黑体" w:eastAsia="黑体" w:hAnsi="黑体" w:hint="eastAsia"/>
          <w:b/>
          <w:sz w:val="32"/>
          <w:szCs w:val="32"/>
        </w:rPr>
        <w:t>一、问题针对</w:t>
      </w:r>
    </w:p>
    <w:p w14:paraId="6114E595" w14:textId="77777777" w:rsidR="0089464A" w:rsidRDefault="0089464A" w:rsidP="0089464A">
      <w:pPr>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高校学生社区作为大学生日常学习生活的重要场域，不仅是重要的物理空间，而且是具有丰富育人内涵的精神家园。但是目前高校学生社区存在育人功能体现不足问题：公共空间功能布局、文化氛围营造等空间环境要素建设现状与时代新人的成长发展诉求存在差距；育人资源与育人力量等育人关键要素有效导入不足，全员育人构筑的合力尚未形成；保障机制、协同机制与长效机制等制度管理要素建设不完善。</w:t>
      </w:r>
    </w:p>
    <w:p w14:paraId="79B87884" w14:textId="77777777" w:rsidR="0089464A" w:rsidRDefault="0089464A" w:rsidP="0089464A">
      <w:pPr>
        <w:spacing w:line="360" w:lineRule="auto"/>
        <w:ind w:firstLineChars="200" w:firstLine="643"/>
        <w:rPr>
          <w:rFonts w:ascii="黑体" w:eastAsia="黑体" w:hAnsi="黑体"/>
          <w:b/>
          <w:sz w:val="32"/>
          <w:szCs w:val="32"/>
        </w:rPr>
      </w:pPr>
      <w:r>
        <w:rPr>
          <w:rFonts w:ascii="黑体" w:eastAsia="黑体" w:hAnsi="黑体" w:hint="eastAsia"/>
          <w:b/>
          <w:sz w:val="32"/>
          <w:szCs w:val="32"/>
        </w:rPr>
        <w:t>二、主要做法</w:t>
      </w:r>
    </w:p>
    <w:p w14:paraId="34F455AB" w14:textId="77777777" w:rsidR="0089464A" w:rsidRDefault="0089464A" w:rsidP="0089464A">
      <w:pPr>
        <w:pStyle w:val="ae"/>
        <w:shd w:val="clear" w:color="auto" w:fill="FFFFFF"/>
        <w:spacing w:before="0" w:beforeAutospacing="0" w:after="0" w:afterAutospacing="0" w:line="360" w:lineRule="auto"/>
        <w:ind w:firstLineChars="200" w:firstLine="640"/>
        <w:jc w:val="both"/>
        <w:rPr>
          <w:rFonts w:ascii="仿宋_GB2312" w:eastAsia="仿宋_GB2312"/>
          <w:sz w:val="32"/>
          <w:szCs w:val="32"/>
        </w:rPr>
      </w:pPr>
      <w:r>
        <w:rPr>
          <w:rFonts w:ascii="仿宋_GB2312" w:eastAsia="仿宋_GB2312" w:hint="eastAsia"/>
          <w:sz w:val="32"/>
          <w:szCs w:val="32"/>
        </w:rPr>
        <w:t>为破解以上问题，同济大学依托“三全育人”综合改革试点建设工作，大力提升社区育人功能。通过重塑学生社区育人功能，推进社区公共空间改造升级，将“五育”元素融</w:t>
      </w:r>
      <w:r>
        <w:rPr>
          <w:rFonts w:ascii="仿宋_GB2312" w:eastAsia="仿宋_GB2312" w:hint="eastAsia"/>
          <w:sz w:val="32"/>
          <w:szCs w:val="32"/>
        </w:rPr>
        <w:lastRenderedPageBreak/>
        <w:t>入学生日常生活；凝聚各方育人力量形成育人共同体，建立学生社区协同育人工作机制，筑牢社区育人资源保障。具体做好如下：</w:t>
      </w:r>
    </w:p>
    <w:p w14:paraId="1C874263" w14:textId="77777777" w:rsidR="0089464A" w:rsidRDefault="0089464A" w:rsidP="0089464A">
      <w:pPr>
        <w:pStyle w:val="ae"/>
        <w:shd w:val="clear" w:color="auto" w:fill="FFFFFF"/>
        <w:spacing w:before="0" w:beforeAutospacing="0" w:after="0" w:afterAutospacing="0" w:line="360" w:lineRule="auto"/>
        <w:ind w:firstLineChars="200" w:firstLine="640"/>
        <w:jc w:val="both"/>
        <w:rPr>
          <w:rFonts w:ascii="仿宋_GB2312" w:eastAsia="仿宋_GB2312" w:cstheme="minorBidi"/>
          <w:bCs/>
          <w:kern w:val="2"/>
          <w:sz w:val="32"/>
          <w:szCs w:val="32"/>
        </w:rPr>
      </w:pPr>
      <w:r>
        <w:rPr>
          <w:rFonts w:ascii="仿宋_GB2312" w:eastAsia="仿宋_GB2312" w:cstheme="minorBidi" w:hint="eastAsia"/>
          <w:b/>
          <w:bCs/>
          <w:kern w:val="2"/>
          <w:sz w:val="32"/>
          <w:szCs w:val="32"/>
        </w:rPr>
        <w:t>1.重塑学生社区育人功能。</w:t>
      </w:r>
      <w:r>
        <w:rPr>
          <w:rFonts w:ascii="仿宋_GB2312" w:eastAsia="仿宋_GB2312" w:hint="eastAsia"/>
          <w:sz w:val="32"/>
          <w:szCs w:val="32"/>
        </w:rPr>
        <w:t>充分调研学生成长发展需求，创新学生社区功能定位</w:t>
      </w:r>
      <w:r>
        <w:rPr>
          <w:rFonts w:ascii="仿宋_GB2312" w:eastAsia="仿宋_GB2312"/>
          <w:sz w:val="32"/>
          <w:szCs w:val="32"/>
        </w:rPr>
        <w:t>……</w:t>
      </w:r>
    </w:p>
    <w:p w14:paraId="0C0A8B76" w14:textId="77777777" w:rsidR="0089464A" w:rsidRPr="000F032B" w:rsidRDefault="0089464A" w:rsidP="0089464A">
      <w:pPr>
        <w:pStyle w:val="ae"/>
        <w:shd w:val="clear" w:color="auto" w:fill="FFFFFF"/>
        <w:spacing w:before="0" w:beforeAutospacing="0" w:after="0" w:afterAutospacing="0" w:line="360" w:lineRule="auto"/>
        <w:ind w:firstLineChars="200" w:firstLine="640"/>
        <w:jc w:val="both"/>
        <w:rPr>
          <w:rFonts w:ascii="仿宋_GB2312" w:eastAsia="仿宋_GB2312" w:cstheme="minorBidi"/>
          <w:bCs/>
          <w:kern w:val="2"/>
          <w:sz w:val="32"/>
          <w:szCs w:val="32"/>
        </w:rPr>
      </w:pPr>
      <w:r>
        <w:rPr>
          <w:rFonts w:ascii="仿宋_GB2312" w:eastAsia="仿宋_GB2312" w:cstheme="minorBidi" w:hint="eastAsia"/>
          <w:b/>
          <w:bCs/>
          <w:kern w:val="2"/>
          <w:sz w:val="32"/>
          <w:szCs w:val="32"/>
        </w:rPr>
        <w:t>2.延展学生社区育人空间。</w:t>
      </w:r>
      <w:r>
        <w:rPr>
          <w:rFonts w:ascii="仿宋_GB2312" w:eastAsia="仿宋_GB2312" w:hint="eastAsia"/>
          <w:sz w:val="32"/>
          <w:szCs w:val="32"/>
        </w:rPr>
        <w:t>根据学生成长过程中呈现的多元需求，结合</w:t>
      </w:r>
      <w:r>
        <w:rPr>
          <w:rFonts w:ascii="仿宋_GB2312" w:eastAsia="仿宋_GB2312" w:cstheme="minorBidi" w:hint="eastAsia"/>
          <w:kern w:val="2"/>
          <w:sz w:val="32"/>
          <w:szCs w:val="32"/>
        </w:rPr>
        <w:t>不同社区空间的实际情况及学生特点</w:t>
      </w:r>
      <w:r>
        <w:rPr>
          <w:rFonts w:ascii="仿宋_GB2312" w:eastAsia="仿宋_GB2312" w:cstheme="minorBidi" w:hint="eastAsia"/>
          <w:bCs/>
          <w:kern w:val="2"/>
          <w:sz w:val="32"/>
          <w:szCs w:val="32"/>
        </w:rPr>
        <w:t>，</w:t>
      </w:r>
      <w:r>
        <w:rPr>
          <w:rFonts w:ascii="仿宋_GB2312" w:eastAsia="仿宋_GB2312" w:cstheme="minorBidi"/>
          <w:kern w:val="2"/>
          <w:sz w:val="32"/>
          <w:szCs w:val="32"/>
        </w:rPr>
        <w:t>在社区全方位配齐完善宿舍软硬件设施</w:t>
      </w:r>
      <w:r>
        <w:rPr>
          <w:rFonts w:ascii="仿宋_GB2312" w:eastAsia="仿宋_GB2312" w:cstheme="minorBidi"/>
          <w:kern w:val="2"/>
          <w:sz w:val="32"/>
          <w:szCs w:val="32"/>
        </w:rPr>
        <w:t>……</w:t>
      </w:r>
    </w:p>
    <w:p w14:paraId="0B94E9E3" w14:textId="77777777" w:rsidR="0089464A" w:rsidRDefault="0089464A" w:rsidP="0089464A">
      <w:pPr>
        <w:pStyle w:val="ae"/>
        <w:shd w:val="clear" w:color="auto" w:fill="FFFFFF"/>
        <w:spacing w:before="0" w:beforeAutospacing="0" w:after="0" w:afterAutospacing="0" w:line="360" w:lineRule="auto"/>
        <w:ind w:firstLineChars="200" w:firstLine="560"/>
        <w:jc w:val="center"/>
        <w:rPr>
          <w:rFonts w:ascii="仿宋_GB2312" w:eastAsia="仿宋_GB2312" w:cstheme="minorBidi"/>
          <w:b/>
          <w:bCs/>
          <w:kern w:val="2"/>
        </w:rPr>
      </w:pPr>
      <w:r>
        <w:rPr>
          <w:rFonts w:ascii="仿宋_GB2312" w:eastAsia="仿宋_GB2312" w:cstheme="minorBidi" w:hint="eastAsia"/>
          <w:noProof/>
          <w:kern w:val="2"/>
          <w:sz w:val="28"/>
          <w:szCs w:val="32"/>
        </w:rPr>
        <w:drawing>
          <wp:anchor distT="0" distB="0" distL="114300" distR="114300" simplePos="0" relativeHeight="251661312" behindDoc="0" locked="0" layoutInCell="1" allowOverlap="1" wp14:anchorId="1F44990F" wp14:editId="25B09809">
            <wp:simplePos x="0" y="0"/>
            <wp:positionH relativeFrom="column">
              <wp:posOffset>-68580</wp:posOffset>
            </wp:positionH>
            <wp:positionV relativeFrom="paragraph">
              <wp:posOffset>227965</wp:posOffset>
            </wp:positionV>
            <wp:extent cx="5318760" cy="2821940"/>
            <wp:effectExtent l="0" t="0" r="15240" b="16510"/>
            <wp:wrapTopAndBottom/>
            <wp:docPr id="6" name="图片 6" descr="a06dc4dadbd040965298c546a4e9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06dc4dadbd040965298c546a4e90b4"/>
                    <pic:cNvPicPr>
                      <a:picLocks noChangeAspect="1"/>
                    </pic:cNvPicPr>
                  </pic:nvPicPr>
                  <pic:blipFill>
                    <a:blip r:embed="rId8"/>
                    <a:stretch>
                      <a:fillRect/>
                    </a:stretch>
                  </pic:blipFill>
                  <pic:spPr>
                    <a:xfrm>
                      <a:off x="0" y="0"/>
                      <a:ext cx="5318760" cy="2821940"/>
                    </a:xfrm>
                    <a:prstGeom prst="rect">
                      <a:avLst/>
                    </a:prstGeom>
                  </pic:spPr>
                </pic:pic>
              </a:graphicData>
            </a:graphic>
          </wp:anchor>
        </w:drawing>
      </w:r>
    </w:p>
    <w:p w14:paraId="6ADD6FE5" w14:textId="77777777" w:rsidR="0089464A" w:rsidRDefault="0089464A" w:rsidP="0089464A">
      <w:pPr>
        <w:pStyle w:val="ae"/>
        <w:shd w:val="clear" w:color="auto" w:fill="FFFFFF"/>
        <w:spacing w:before="0" w:beforeAutospacing="0" w:after="0" w:afterAutospacing="0" w:line="360" w:lineRule="auto"/>
        <w:ind w:firstLineChars="200" w:firstLine="480"/>
        <w:jc w:val="center"/>
        <w:rPr>
          <w:rFonts w:ascii="仿宋_GB2312" w:eastAsia="仿宋_GB2312" w:cs="Times New Roman"/>
          <w:b/>
          <w:bCs/>
        </w:rPr>
      </w:pPr>
      <w:r>
        <w:rPr>
          <w:rFonts w:ascii="仿宋_GB2312" w:eastAsia="仿宋_GB2312" w:cstheme="minorBidi" w:hint="eastAsia"/>
          <w:b/>
          <w:bCs/>
          <w:kern w:val="2"/>
        </w:rPr>
        <w:t>图1</w:t>
      </w:r>
      <w:r>
        <w:rPr>
          <w:rFonts w:ascii="仿宋_GB2312" w:eastAsia="仿宋_GB2312" w:cstheme="minorBidi"/>
          <w:b/>
          <w:bCs/>
          <w:kern w:val="2"/>
        </w:rPr>
        <w:t xml:space="preserve"> </w:t>
      </w:r>
      <w:r>
        <w:rPr>
          <w:rFonts w:ascii="仿宋_GB2312" w:eastAsia="仿宋_GB2312" w:cstheme="minorBidi" w:hint="eastAsia"/>
          <w:b/>
          <w:bCs/>
          <w:kern w:val="2"/>
        </w:rPr>
        <w:t>西北三楼学生社区将整层空间打造</w:t>
      </w:r>
      <w:r>
        <w:rPr>
          <w:rFonts w:ascii="仿宋_GB2312" w:eastAsia="仿宋_GB2312" w:cs="Times New Roman" w:hint="eastAsia"/>
          <w:b/>
          <w:bCs/>
        </w:rPr>
        <w:t>“9+1”功能</w:t>
      </w:r>
    </w:p>
    <w:p w14:paraId="4C1A9A81" w14:textId="77777777" w:rsidR="0089464A" w:rsidRPr="000F032B" w:rsidRDefault="0089464A" w:rsidP="0089464A">
      <w:pPr>
        <w:pStyle w:val="ae"/>
        <w:shd w:val="clear" w:color="auto" w:fill="FFFFFF"/>
        <w:tabs>
          <w:tab w:val="left" w:pos="312"/>
        </w:tabs>
        <w:spacing w:before="0" w:beforeAutospacing="0" w:after="0" w:afterAutospacing="0" w:line="360" w:lineRule="auto"/>
        <w:ind w:firstLineChars="200" w:firstLine="640"/>
        <w:jc w:val="both"/>
        <w:rPr>
          <w:rFonts w:ascii="仿宋_GB2312" w:eastAsia="仿宋_GB2312" w:cstheme="minorBidi"/>
          <w:kern w:val="2"/>
          <w:sz w:val="32"/>
          <w:szCs w:val="32"/>
        </w:rPr>
      </w:pPr>
      <w:r>
        <w:rPr>
          <w:rFonts w:ascii="仿宋_GB2312" w:eastAsia="仿宋_GB2312" w:cstheme="minorBidi" w:hint="eastAsia"/>
          <w:b/>
          <w:bCs/>
          <w:kern w:val="2"/>
          <w:sz w:val="32"/>
          <w:szCs w:val="32"/>
        </w:rPr>
        <w:lastRenderedPageBreak/>
        <w:t>3</w:t>
      </w:r>
      <w:r>
        <w:rPr>
          <w:rFonts w:ascii="仿宋_GB2312" w:eastAsia="仿宋_GB2312" w:cstheme="minorBidi"/>
          <w:b/>
          <w:bCs/>
          <w:kern w:val="2"/>
          <w:sz w:val="32"/>
          <w:szCs w:val="32"/>
        </w:rPr>
        <w:t>.</w:t>
      </w:r>
      <w:r>
        <w:rPr>
          <w:rFonts w:ascii="仿宋_GB2312" w:eastAsia="仿宋_GB2312" w:cstheme="minorBidi" w:hint="eastAsia"/>
          <w:b/>
          <w:bCs/>
          <w:kern w:val="2"/>
          <w:sz w:val="32"/>
          <w:szCs w:val="32"/>
        </w:rPr>
        <w:t>营造浸润育人环境</w:t>
      </w:r>
      <w:r>
        <w:rPr>
          <w:rFonts w:ascii="仿宋_GB2312" w:eastAsia="仿宋_GB2312" w:cstheme="minorBidi" w:hint="eastAsia"/>
          <w:kern w:val="2"/>
          <w:sz w:val="32"/>
          <w:szCs w:val="32"/>
        </w:rPr>
        <w:t>。将“五育”元素融入社区空间，以润物无声的“浸润式”方式强化育人成效</w:t>
      </w:r>
      <w:r>
        <w:rPr>
          <w:rFonts w:ascii="仿宋_GB2312" w:eastAsia="仿宋_GB2312" w:cstheme="minorBidi"/>
          <w:kern w:val="2"/>
          <w:sz w:val="32"/>
          <w:szCs w:val="32"/>
        </w:rPr>
        <w:t>……</w:t>
      </w:r>
      <w:r>
        <w:rPr>
          <w:rFonts w:ascii="仿宋_GB2312" w:eastAsia="仿宋_GB2312" w:cstheme="minorBidi"/>
          <w:noProof/>
          <w:kern w:val="2"/>
          <w:sz w:val="32"/>
          <w:szCs w:val="32"/>
        </w:rPr>
        <w:drawing>
          <wp:anchor distT="0" distB="0" distL="114300" distR="114300" simplePos="0" relativeHeight="251660288" behindDoc="0" locked="0" layoutInCell="1" allowOverlap="1" wp14:anchorId="02C564F8" wp14:editId="69BF2D72">
            <wp:simplePos x="0" y="0"/>
            <wp:positionH relativeFrom="page">
              <wp:posOffset>748030</wp:posOffset>
            </wp:positionH>
            <wp:positionV relativeFrom="paragraph">
              <wp:posOffset>847725</wp:posOffset>
            </wp:positionV>
            <wp:extent cx="5960110" cy="3028315"/>
            <wp:effectExtent l="0" t="0" r="2540" b="0"/>
            <wp:wrapSquare wrapText="bothSides"/>
            <wp:docPr id="2" name="图片 2" descr="D:\OneDrive\工作\1-同济大学学生处（思政科）\S-社区思政\2-社区思政\4-项目申报\案例图片\五育浸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neDrive\工作\1-同济大学学生处（思政科）\S-社区思政\2-社区思政\4-项目申报\案例图片\五育浸润.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60110" cy="3028315"/>
                    </a:xfrm>
                    <a:prstGeom prst="rect">
                      <a:avLst/>
                    </a:prstGeom>
                    <a:noFill/>
                    <a:ln>
                      <a:noFill/>
                    </a:ln>
                  </pic:spPr>
                </pic:pic>
              </a:graphicData>
            </a:graphic>
          </wp:anchor>
        </w:drawing>
      </w:r>
    </w:p>
    <w:p w14:paraId="33A61983" w14:textId="77777777" w:rsidR="0089464A" w:rsidRDefault="0089464A" w:rsidP="0089464A">
      <w:pPr>
        <w:pStyle w:val="ae"/>
        <w:shd w:val="clear" w:color="auto" w:fill="FFFFFF"/>
        <w:spacing w:before="0" w:beforeAutospacing="0" w:after="0" w:afterAutospacing="0" w:line="360" w:lineRule="auto"/>
        <w:ind w:firstLineChars="200" w:firstLine="480"/>
        <w:jc w:val="center"/>
        <w:rPr>
          <w:rFonts w:ascii="仿宋_GB2312" w:eastAsia="仿宋_GB2312" w:cstheme="minorBidi"/>
          <w:b/>
          <w:bCs/>
          <w:kern w:val="2"/>
        </w:rPr>
      </w:pPr>
    </w:p>
    <w:p w14:paraId="062D777B" w14:textId="77777777" w:rsidR="0089464A" w:rsidRDefault="0089464A" w:rsidP="0089464A">
      <w:pPr>
        <w:pStyle w:val="ae"/>
        <w:shd w:val="clear" w:color="auto" w:fill="FFFFFF"/>
        <w:spacing w:before="0" w:beforeAutospacing="0" w:after="0" w:afterAutospacing="0" w:line="360" w:lineRule="auto"/>
        <w:ind w:firstLineChars="200" w:firstLine="480"/>
        <w:jc w:val="center"/>
        <w:rPr>
          <w:rFonts w:ascii="仿宋_GB2312" w:eastAsia="仿宋_GB2312" w:cstheme="minorBidi"/>
          <w:b/>
          <w:bCs/>
          <w:kern w:val="2"/>
          <w:sz w:val="32"/>
          <w:szCs w:val="32"/>
        </w:rPr>
      </w:pPr>
      <w:r>
        <w:rPr>
          <w:rFonts w:ascii="仿宋_GB2312" w:eastAsia="仿宋_GB2312" w:cstheme="minorBidi" w:hint="eastAsia"/>
          <w:b/>
          <w:bCs/>
          <w:kern w:val="2"/>
        </w:rPr>
        <w:t>图</w:t>
      </w:r>
      <w:r>
        <w:rPr>
          <w:rFonts w:ascii="仿宋_GB2312" w:eastAsia="仿宋_GB2312" w:cstheme="minorBidi"/>
          <w:b/>
          <w:bCs/>
          <w:kern w:val="2"/>
        </w:rPr>
        <w:t>2</w:t>
      </w:r>
      <w:r>
        <w:rPr>
          <w:rFonts w:ascii="仿宋_GB2312" w:eastAsia="仿宋_GB2312" w:cstheme="minorBidi" w:hint="eastAsia"/>
          <w:b/>
          <w:bCs/>
          <w:kern w:val="2"/>
        </w:rPr>
        <w:t xml:space="preserve"> 打造社区“五育”浸润空间</w:t>
      </w:r>
    </w:p>
    <w:p w14:paraId="194D68B3" w14:textId="77777777" w:rsidR="0089464A" w:rsidRDefault="0089464A" w:rsidP="0089464A">
      <w:pPr>
        <w:pStyle w:val="ae"/>
        <w:shd w:val="clear" w:color="auto" w:fill="FFFFFF"/>
        <w:spacing w:before="0" w:beforeAutospacing="0" w:after="0" w:afterAutospacing="0" w:line="360" w:lineRule="auto"/>
        <w:ind w:firstLineChars="200" w:firstLine="640"/>
        <w:jc w:val="both"/>
        <w:rPr>
          <w:rFonts w:ascii="仿宋_GB2312" w:eastAsia="仿宋_GB2312" w:cstheme="minorBidi"/>
          <w:kern w:val="2"/>
          <w:sz w:val="32"/>
          <w:szCs w:val="32"/>
        </w:rPr>
      </w:pPr>
      <w:r>
        <w:rPr>
          <w:rFonts w:ascii="仿宋_GB2312" w:eastAsia="仿宋_GB2312" w:cstheme="minorBidi"/>
          <w:b/>
          <w:bCs/>
          <w:kern w:val="2"/>
          <w:sz w:val="32"/>
          <w:szCs w:val="32"/>
        </w:rPr>
        <w:t>4</w:t>
      </w:r>
      <w:r>
        <w:rPr>
          <w:rFonts w:ascii="仿宋_GB2312" w:eastAsia="仿宋_GB2312" w:cstheme="minorBidi" w:hint="eastAsia"/>
          <w:b/>
          <w:bCs/>
          <w:kern w:val="2"/>
          <w:sz w:val="32"/>
          <w:szCs w:val="32"/>
        </w:rPr>
        <w:t>.凝聚协同育人力量</w:t>
      </w:r>
      <w:r>
        <w:rPr>
          <w:rFonts w:ascii="仿宋_GB2312" w:eastAsia="仿宋_GB2312" w:cstheme="minorBidi" w:hint="eastAsia"/>
          <w:kern w:val="2"/>
          <w:sz w:val="32"/>
          <w:szCs w:val="32"/>
        </w:rPr>
        <w:t>。以推进“三全育人”综合改革试点为契机，将学生社区作为提高人才培养质量、促进学生全面发展的重要载体。校院领导班子成员带头进学生社区，密切联系学生</w:t>
      </w:r>
      <w:r>
        <w:rPr>
          <w:rFonts w:ascii="仿宋_GB2312" w:eastAsia="仿宋_GB2312" w:cstheme="minorBidi"/>
          <w:kern w:val="2"/>
          <w:sz w:val="32"/>
          <w:szCs w:val="32"/>
        </w:rPr>
        <w:t>……</w:t>
      </w:r>
    </w:p>
    <w:p w14:paraId="49B66BA6" w14:textId="77777777" w:rsidR="0089464A" w:rsidRDefault="0089464A" w:rsidP="0089464A">
      <w:pPr>
        <w:pStyle w:val="ae"/>
        <w:shd w:val="clear" w:color="auto" w:fill="FFFFFF"/>
        <w:spacing w:before="0" w:beforeAutospacing="0" w:after="0" w:afterAutospacing="0" w:line="360" w:lineRule="auto"/>
        <w:ind w:firstLineChars="200" w:firstLine="640"/>
        <w:jc w:val="center"/>
        <w:rPr>
          <w:rFonts w:ascii="仿宋_GB2312" w:eastAsia="仿宋_GB2312" w:cstheme="minorBidi"/>
          <w:b/>
          <w:bCs/>
          <w:kern w:val="2"/>
        </w:rPr>
      </w:pPr>
      <w:r>
        <w:rPr>
          <w:rFonts w:ascii="仿宋_GB2312" w:eastAsia="仿宋_GB2312" w:cstheme="minorBidi" w:hint="eastAsia"/>
          <w:noProof/>
          <w:kern w:val="2"/>
          <w:sz w:val="32"/>
          <w:szCs w:val="32"/>
        </w:rPr>
        <w:lastRenderedPageBreak/>
        <w:drawing>
          <wp:anchor distT="0" distB="0" distL="114300" distR="114300" simplePos="0" relativeHeight="251659264" behindDoc="0" locked="0" layoutInCell="1" allowOverlap="1" wp14:anchorId="663F66D3" wp14:editId="29589986">
            <wp:simplePos x="0" y="0"/>
            <wp:positionH relativeFrom="column">
              <wp:posOffset>-114935</wp:posOffset>
            </wp:positionH>
            <wp:positionV relativeFrom="paragraph">
              <wp:posOffset>116205</wp:posOffset>
            </wp:positionV>
            <wp:extent cx="5885815" cy="3079115"/>
            <wp:effectExtent l="0" t="0" r="635" b="6985"/>
            <wp:wrapSquare wrapText="bothSides"/>
            <wp:docPr id="4" name="图片 4" descr="256cfc3c44832a32ece4456a2e7d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56cfc3c44832a32ece4456a2e7df87"/>
                    <pic:cNvPicPr>
                      <a:picLocks noChangeAspect="1"/>
                    </pic:cNvPicPr>
                  </pic:nvPicPr>
                  <pic:blipFill>
                    <a:blip r:embed="rId10"/>
                    <a:stretch>
                      <a:fillRect/>
                    </a:stretch>
                  </pic:blipFill>
                  <pic:spPr>
                    <a:xfrm>
                      <a:off x="0" y="0"/>
                      <a:ext cx="5885815" cy="3079115"/>
                    </a:xfrm>
                    <a:prstGeom prst="rect">
                      <a:avLst/>
                    </a:prstGeom>
                  </pic:spPr>
                </pic:pic>
              </a:graphicData>
            </a:graphic>
          </wp:anchor>
        </w:drawing>
      </w:r>
      <w:r>
        <w:rPr>
          <w:rFonts w:ascii="仿宋_GB2312" w:eastAsia="仿宋_GB2312" w:cstheme="minorBidi" w:hint="eastAsia"/>
          <w:b/>
          <w:bCs/>
          <w:kern w:val="2"/>
        </w:rPr>
        <w:t>图</w:t>
      </w:r>
      <w:r>
        <w:rPr>
          <w:rFonts w:ascii="仿宋_GB2312" w:eastAsia="仿宋_GB2312" w:cstheme="minorBidi"/>
          <w:b/>
          <w:bCs/>
          <w:kern w:val="2"/>
        </w:rPr>
        <w:t xml:space="preserve">3 </w:t>
      </w:r>
      <w:r>
        <w:rPr>
          <w:rFonts w:ascii="仿宋_GB2312" w:eastAsia="仿宋_GB2312" w:cstheme="minorBidi" w:hint="eastAsia"/>
          <w:b/>
          <w:bCs/>
          <w:kern w:val="2"/>
        </w:rPr>
        <w:t>校领导、知名教授、学者下沉学生社区一线</w:t>
      </w:r>
    </w:p>
    <w:p w14:paraId="764CAA39" w14:textId="77777777" w:rsidR="0089464A" w:rsidRDefault="0089464A" w:rsidP="0089464A">
      <w:pPr>
        <w:pStyle w:val="ae"/>
        <w:shd w:val="clear" w:color="auto" w:fill="FFFFFF"/>
        <w:spacing w:before="0" w:beforeAutospacing="0" w:after="0" w:afterAutospacing="0" w:line="360" w:lineRule="auto"/>
        <w:ind w:firstLineChars="200" w:firstLine="640"/>
        <w:jc w:val="both"/>
        <w:rPr>
          <w:rFonts w:ascii="仿宋_GB2312" w:eastAsia="仿宋_GB2312" w:cstheme="minorBidi"/>
          <w:b/>
          <w:bCs/>
          <w:kern w:val="2"/>
        </w:rPr>
      </w:pPr>
      <w:r>
        <w:rPr>
          <w:rFonts w:ascii="仿宋_GB2312" w:eastAsia="仿宋_GB2312" w:cstheme="minorBidi" w:hint="eastAsia"/>
          <w:b/>
          <w:bCs/>
          <w:kern w:val="2"/>
          <w:sz w:val="32"/>
          <w:szCs w:val="32"/>
        </w:rPr>
        <w:t>5．建立学生社区协同育人工作机制。</w:t>
      </w:r>
      <w:r>
        <w:rPr>
          <w:rFonts w:ascii="仿宋_GB2312" w:eastAsia="仿宋_GB2312" w:cstheme="minorBidi" w:hint="eastAsia"/>
          <w:bCs/>
          <w:kern w:val="2"/>
          <w:sz w:val="32"/>
          <w:szCs w:val="32"/>
        </w:rPr>
        <w:t>每学年由学工牵头，联合教学、后勤等各育人部门下发《学生社区驻楼导师工作站建设方案》，明确工作职责，形成有效合力；将教师承担驻楼导师工作写入《同济大学关于加强和改进新时代教师思想引领工作实施意见》</w:t>
      </w:r>
      <w:r>
        <w:rPr>
          <w:rFonts w:ascii="仿宋_GB2312" w:eastAsia="仿宋_GB2312" w:cstheme="minorBidi"/>
          <w:bCs/>
          <w:kern w:val="2"/>
          <w:sz w:val="32"/>
          <w:szCs w:val="32"/>
        </w:rPr>
        <w:t>……</w:t>
      </w:r>
    </w:p>
    <w:p w14:paraId="762B54A0" w14:textId="77777777" w:rsidR="0089464A" w:rsidRDefault="0089464A" w:rsidP="0089464A">
      <w:pPr>
        <w:spacing w:line="360" w:lineRule="auto"/>
        <w:ind w:firstLineChars="200" w:firstLine="643"/>
        <w:rPr>
          <w:rFonts w:ascii="黑体" w:eastAsia="黑体" w:hAnsi="黑体"/>
          <w:b/>
          <w:sz w:val="32"/>
          <w:szCs w:val="32"/>
        </w:rPr>
      </w:pPr>
      <w:r>
        <w:rPr>
          <w:rFonts w:ascii="黑体" w:eastAsia="黑体" w:hAnsi="黑体" w:hint="eastAsia"/>
          <w:b/>
          <w:sz w:val="32"/>
          <w:szCs w:val="32"/>
        </w:rPr>
        <w:t>三、</w:t>
      </w:r>
      <w:r>
        <w:rPr>
          <w:rFonts w:ascii="黑体" w:eastAsia="黑体" w:hAnsi="黑体" w:hint="eastAsia"/>
          <w:b/>
          <w:bCs/>
          <w:sz w:val="32"/>
          <w:szCs w:val="32"/>
        </w:rPr>
        <w:t>经验与思考</w:t>
      </w:r>
    </w:p>
    <w:p w14:paraId="775A6B25" w14:textId="77777777" w:rsidR="0089464A" w:rsidRDefault="0089464A" w:rsidP="0089464A">
      <w:pPr>
        <w:pStyle w:val="ae"/>
        <w:spacing w:before="0" w:beforeAutospacing="0" w:after="0" w:afterAutospacing="0" w:line="360" w:lineRule="auto"/>
        <w:ind w:firstLineChars="200" w:firstLine="640"/>
        <w:jc w:val="both"/>
        <w:rPr>
          <w:rFonts w:ascii="仿宋_GB2312" w:eastAsia="仿宋_GB2312"/>
          <w:sz w:val="32"/>
          <w:szCs w:val="32"/>
        </w:rPr>
      </w:pPr>
      <w:r>
        <w:rPr>
          <w:rFonts w:ascii="仿宋_GB2312" w:eastAsia="仿宋_GB2312" w:hAnsiTheme="minorHAnsi" w:cstheme="minorBidi" w:hint="eastAsia"/>
          <w:kern w:val="2"/>
          <w:sz w:val="32"/>
          <w:szCs w:val="32"/>
        </w:rPr>
        <w:t>随着学生社区空间的改善以及育人资源与力量的有机融入，学生社区在育人方面的成效日益凸显，</w:t>
      </w:r>
      <w:r>
        <w:rPr>
          <w:rFonts w:ascii="仿宋_GB2312" w:eastAsia="仿宋_GB2312" w:hint="eastAsia"/>
          <w:sz w:val="32"/>
          <w:szCs w:val="32"/>
        </w:rPr>
        <w:t>构建了包括“党建工作、理想信念、学风建设、安全卫生教育、文化浸润”等内容在内的学生社区思政工作“五个微”体系，打造了一支社区育人共同体，营造了平等友爱宽松的育人氛围，有效提升了学生向党组织靠拢积极性，入党意愿比例持续提升。</w:t>
      </w:r>
    </w:p>
    <w:p w14:paraId="62CD4F5E" w14:textId="77777777" w:rsidR="0089464A" w:rsidRDefault="0089464A" w:rsidP="0089464A">
      <w:pPr>
        <w:pStyle w:val="ae"/>
        <w:spacing w:before="0" w:beforeAutospacing="0" w:after="0" w:afterAutospacing="0" w:line="360" w:lineRule="auto"/>
        <w:ind w:firstLineChars="200" w:firstLine="640"/>
        <w:jc w:val="both"/>
        <w:rPr>
          <w:rFonts w:ascii="仿宋_GB2312" w:eastAsia="仿宋_GB2312"/>
          <w:sz w:val="32"/>
          <w:szCs w:val="32"/>
        </w:rPr>
      </w:pPr>
      <w:r>
        <w:rPr>
          <w:rFonts w:ascii="仿宋_GB2312" w:eastAsia="仿宋_GB2312" w:hint="eastAsia"/>
          <w:b/>
          <w:bCs/>
          <w:sz w:val="32"/>
          <w:szCs w:val="32"/>
        </w:rPr>
        <w:lastRenderedPageBreak/>
        <w:t>构建学生社区空间育人功能充分发挥的协同育人机制</w:t>
      </w:r>
      <w:r>
        <w:rPr>
          <w:rFonts w:ascii="仿宋_GB2312" w:eastAsia="仿宋_GB2312" w:hint="eastAsia"/>
          <w:sz w:val="32"/>
          <w:szCs w:val="32"/>
        </w:rPr>
        <w:t>。形成学校党委统一领导、党政齐抓共管、各部门协同联动的工作机制</w:t>
      </w:r>
      <w:r>
        <w:rPr>
          <w:rFonts w:ascii="仿宋_GB2312" w:eastAsia="仿宋_GB2312"/>
          <w:sz w:val="32"/>
          <w:szCs w:val="32"/>
        </w:rPr>
        <w:t>……</w:t>
      </w:r>
    </w:p>
    <w:p w14:paraId="796ABCC2" w14:textId="77777777" w:rsidR="0089464A" w:rsidRDefault="0089464A" w:rsidP="0089464A">
      <w:pPr>
        <w:pStyle w:val="ae"/>
        <w:spacing w:before="0" w:beforeAutospacing="0" w:after="0" w:afterAutospacing="0" w:line="360" w:lineRule="auto"/>
        <w:ind w:firstLineChars="200" w:firstLine="640"/>
        <w:jc w:val="both"/>
        <w:rPr>
          <w:rFonts w:ascii="仿宋_GB2312" w:eastAsia="仿宋_GB2312"/>
          <w:sz w:val="32"/>
          <w:szCs w:val="32"/>
        </w:rPr>
      </w:pPr>
      <w:r>
        <w:rPr>
          <w:rFonts w:ascii="仿宋_GB2312" w:eastAsia="仿宋_GB2312" w:hint="eastAsia"/>
          <w:b/>
          <w:bCs/>
          <w:sz w:val="32"/>
          <w:szCs w:val="32"/>
        </w:rPr>
        <w:t>建立学生社区空间育人功能充分发挥的资源配置机制。</w:t>
      </w:r>
      <w:r>
        <w:rPr>
          <w:rFonts w:ascii="仿宋_GB2312" w:eastAsia="仿宋_GB2312" w:hint="eastAsia"/>
          <w:sz w:val="32"/>
          <w:szCs w:val="32"/>
        </w:rPr>
        <w:t>以资源整合、优化管理、加强育人为导向，丰富社区功能，将各类育人资源整合并下沉到学生社区</w:t>
      </w:r>
      <w:r>
        <w:rPr>
          <w:rFonts w:ascii="仿宋_GB2312" w:eastAsia="仿宋_GB2312"/>
          <w:sz w:val="32"/>
          <w:szCs w:val="32"/>
        </w:rPr>
        <w:t>……</w:t>
      </w:r>
    </w:p>
    <w:p w14:paraId="0ED86919" w14:textId="77777777" w:rsidR="0089464A" w:rsidRPr="002F29CA" w:rsidRDefault="0089464A" w:rsidP="0089464A">
      <w:pPr>
        <w:widowControl/>
        <w:ind w:firstLineChars="200" w:firstLine="640"/>
        <w:jc w:val="left"/>
      </w:pPr>
      <w:r>
        <w:rPr>
          <w:rFonts w:ascii="仿宋_GB2312" w:eastAsia="仿宋_GB2312" w:hAnsi="宋体" w:cs="宋体" w:hint="eastAsia"/>
          <w:b/>
          <w:bCs/>
          <w:kern w:val="0"/>
          <w:sz w:val="32"/>
          <w:szCs w:val="32"/>
        </w:rPr>
        <w:t>完善学生社区空间育人功能充分发挥的制</w:t>
      </w:r>
      <w:r>
        <w:rPr>
          <w:rFonts w:ascii="仿宋_GB2312" w:eastAsia="仿宋_GB2312" w:hAnsi="宋体" w:cs="宋体"/>
          <w:b/>
          <w:bCs/>
          <w:kern w:val="0"/>
          <w:sz w:val="32"/>
          <w:szCs w:val="32"/>
        </w:rPr>
        <w:t>度保障机制</w:t>
      </w:r>
      <w:r>
        <w:rPr>
          <w:rFonts w:ascii="仿宋_GB2312" w:eastAsia="仿宋_GB2312" w:hAnsi="宋体" w:cs="宋体"/>
          <w:kern w:val="0"/>
          <w:sz w:val="32"/>
          <w:szCs w:val="32"/>
        </w:rPr>
        <w:t>。明确将学生社区管理纳入高校整体</w:t>
      </w:r>
      <w:r>
        <w:rPr>
          <w:rFonts w:ascii="仿宋_GB2312" w:eastAsia="仿宋_GB2312" w:hAnsi="宋体" w:cs="宋体" w:hint="eastAsia"/>
          <w:kern w:val="0"/>
          <w:sz w:val="32"/>
          <w:szCs w:val="32"/>
        </w:rPr>
        <w:t>教育</w:t>
      </w:r>
      <w:r>
        <w:rPr>
          <w:rFonts w:ascii="仿宋_GB2312" w:eastAsia="仿宋_GB2312" w:hAnsi="宋体" w:cs="宋体"/>
          <w:kern w:val="0"/>
          <w:sz w:val="32"/>
          <w:szCs w:val="32"/>
        </w:rPr>
        <w:t>工作之中，加大经费投入</w:t>
      </w:r>
      <w:r>
        <w:rPr>
          <w:rFonts w:ascii="仿宋_GB2312" w:eastAsia="仿宋_GB2312" w:hAnsi="宋体" w:cs="宋体"/>
          <w:kern w:val="0"/>
          <w:sz w:val="32"/>
          <w:szCs w:val="32"/>
        </w:rPr>
        <w:t>……</w:t>
      </w:r>
    </w:p>
    <w:p w14:paraId="0997D5EA" w14:textId="276E4EC5" w:rsidR="00444B27" w:rsidRPr="0089464A" w:rsidRDefault="00444B27" w:rsidP="00CD31B4">
      <w:pPr>
        <w:spacing w:line="600" w:lineRule="exact"/>
        <w:rPr>
          <w:rFonts w:ascii="仿宋" w:eastAsia="仿宋" w:hAnsi="仿宋" w:cs="仿宋"/>
          <w:sz w:val="24"/>
          <w:szCs w:val="30"/>
        </w:rPr>
      </w:pPr>
    </w:p>
    <w:sectPr w:rsidR="00444B27" w:rsidRPr="0089464A">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38A53" w14:textId="77777777" w:rsidR="00C76C47" w:rsidRDefault="00C76C47">
      <w:r>
        <w:separator/>
      </w:r>
    </w:p>
  </w:endnote>
  <w:endnote w:type="continuationSeparator" w:id="0">
    <w:p w14:paraId="759C0133" w14:textId="77777777" w:rsidR="00C76C47" w:rsidRDefault="00C7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5FB0B" w14:textId="77777777" w:rsidR="00444B27" w:rsidRDefault="00C87291">
    <w:pPr>
      <w:pStyle w:val="a3"/>
    </w:pPr>
    <w:r>
      <w:rPr>
        <w:noProof/>
      </w:rPr>
      <mc:AlternateContent>
        <mc:Choice Requires="wps">
          <w:drawing>
            <wp:anchor distT="0" distB="0" distL="114300" distR="114300" simplePos="0" relativeHeight="251658240" behindDoc="0" locked="0" layoutInCell="1" allowOverlap="1" wp14:anchorId="29F1C65D" wp14:editId="3B539AB4">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62B8B8" w14:textId="77777777" w:rsidR="00444B27" w:rsidRDefault="00C87291">
                          <w:pPr>
                            <w:pStyle w:val="a3"/>
                          </w:pPr>
                          <w:r>
                            <w:rPr>
                              <w:rFonts w:hint="eastAsia"/>
                            </w:rPr>
                            <w:fldChar w:fldCharType="begin"/>
                          </w:r>
                          <w:r>
                            <w:rPr>
                              <w:rFonts w:hint="eastAsia"/>
                            </w:rPr>
                            <w:instrText xml:space="preserve"> PAGE  \* MERGEFORMAT </w:instrText>
                          </w:r>
                          <w:r>
                            <w:rPr>
                              <w:rFonts w:hint="eastAsia"/>
                            </w:rPr>
                            <w:fldChar w:fldCharType="separate"/>
                          </w:r>
                          <w:r w:rsidR="007C5C4F">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F1C65D"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" filled="f" fillcolor="#ceeaca [3201]" stroked="f" strokeweight=".5pt">
              <v:textbox style="mso-fit-shape-to-text:t" inset="0,0,0,0">
                <w:txbxContent>
                  <w:p w14:paraId="1162B8B8" w14:textId="77777777" w:rsidR="00444B27" w:rsidRDefault="00C87291">
                    <w:pPr>
                      <w:pStyle w:val="a3"/>
                    </w:pPr>
                    <w:r>
                      <w:rPr>
                        <w:rFonts w:hint="eastAsia"/>
                      </w:rPr>
                      <w:fldChar w:fldCharType="begin"/>
                    </w:r>
                    <w:r>
                      <w:rPr>
                        <w:rFonts w:hint="eastAsia"/>
                      </w:rPr>
                      <w:instrText xml:space="preserve"> PAGE  \* MERGEFORMAT </w:instrText>
                    </w:r>
                    <w:r>
                      <w:rPr>
                        <w:rFonts w:hint="eastAsia"/>
                      </w:rPr>
                      <w:fldChar w:fldCharType="separate"/>
                    </w:r>
                    <w:r w:rsidR="007C5C4F">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4B925" w14:textId="77777777" w:rsidR="00C76C47" w:rsidRDefault="00C76C47">
      <w:r>
        <w:separator/>
      </w:r>
    </w:p>
  </w:footnote>
  <w:footnote w:type="continuationSeparator" w:id="0">
    <w:p w14:paraId="17C95B06" w14:textId="77777777" w:rsidR="00C76C47" w:rsidRDefault="00C76C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273D1"/>
    <w:multiLevelType w:val="singleLevel"/>
    <w:tmpl w:val="42D273D1"/>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B27"/>
    <w:rsid w:val="00044711"/>
    <w:rsid w:val="00051662"/>
    <w:rsid w:val="000A4CD1"/>
    <w:rsid w:val="000C4C39"/>
    <w:rsid w:val="000D09B5"/>
    <w:rsid w:val="002148CF"/>
    <w:rsid w:val="00444B27"/>
    <w:rsid w:val="005014A1"/>
    <w:rsid w:val="00683700"/>
    <w:rsid w:val="00703C26"/>
    <w:rsid w:val="007C5C4F"/>
    <w:rsid w:val="00834A22"/>
    <w:rsid w:val="0089464A"/>
    <w:rsid w:val="00AA0B50"/>
    <w:rsid w:val="00B8546F"/>
    <w:rsid w:val="00BF6473"/>
    <w:rsid w:val="00C76C47"/>
    <w:rsid w:val="00C87291"/>
    <w:rsid w:val="00C937A8"/>
    <w:rsid w:val="00CD31B4"/>
    <w:rsid w:val="00D91592"/>
    <w:rsid w:val="00DD0418"/>
    <w:rsid w:val="00DF5517"/>
    <w:rsid w:val="00E00D6D"/>
    <w:rsid w:val="00EA7F01"/>
    <w:rsid w:val="165912CD"/>
    <w:rsid w:val="1C3531CF"/>
    <w:rsid w:val="2551353E"/>
    <w:rsid w:val="2D4B1C56"/>
    <w:rsid w:val="2E913EB1"/>
    <w:rsid w:val="34222A2A"/>
    <w:rsid w:val="35703018"/>
    <w:rsid w:val="565941BA"/>
    <w:rsid w:val="5E79645C"/>
    <w:rsid w:val="61F37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45923F"/>
  <w15:docId w15:val="{D22D2EDC-135C-478E-B82F-F4B4CCC23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annotation reference"/>
    <w:basedOn w:val="a0"/>
    <w:rsid w:val="00EA7F01"/>
    <w:rPr>
      <w:sz w:val="21"/>
      <w:szCs w:val="21"/>
    </w:rPr>
  </w:style>
  <w:style w:type="paragraph" w:styleId="a6">
    <w:name w:val="annotation text"/>
    <w:basedOn w:val="a"/>
    <w:link w:val="a7"/>
    <w:rsid w:val="00EA7F01"/>
    <w:pPr>
      <w:jc w:val="left"/>
    </w:pPr>
  </w:style>
  <w:style w:type="character" w:customStyle="1" w:styleId="a7">
    <w:name w:val="批注文字 字符"/>
    <w:basedOn w:val="a0"/>
    <w:link w:val="a6"/>
    <w:rsid w:val="00EA7F01"/>
    <w:rPr>
      <w:kern w:val="2"/>
      <w:sz w:val="21"/>
      <w:szCs w:val="24"/>
    </w:rPr>
  </w:style>
  <w:style w:type="paragraph" w:styleId="a8">
    <w:name w:val="annotation subject"/>
    <w:basedOn w:val="a6"/>
    <w:next w:val="a6"/>
    <w:link w:val="a9"/>
    <w:rsid w:val="00EA7F01"/>
    <w:rPr>
      <w:b/>
      <w:bCs/>
    </w:rPr>
  </w:style>
  <w:style w:type="character" w:customStyle="1" w:styleId="a9">
    <w:name w:val="批注主题 字符"/>
    <w:basedOn w:val="a7"/>
    <w:link w:val="a8"/>
    <w:rsid w:val="00EA7F01"/>
    <w:rPr>
      <w:b/>
      <w:bCs/>
      <w:kern w:val="2"/>
      <w:sz w:val="21"/>
      <w:szCs w:val="24"/>
    </w:rPr>
  </w:style>
  <w:style w:type="paragraph" w:styleId="aa">
    <w:name w:val="Balloon Text"/>
    <w:basedOn w:val="a"/>
    <w:link w:val="ab"/>
    <w:rsid w:val="00EA7F01"/>
    <w:rPr>
      <w:sz w:val="18"/>
      <w:szCs w:val="18"/>
    </w:rPr>
  </w:style>
  <w:style w:type="character" w:customStyle="1" w:styleId="ab">
    <w:name w:val="批注框文本 字符"/>
    <w:basedOn w:val="a0"/>
    <w:link w:val="aa"/>
    <w:rsid w:val="00EA7F01"/>
    <w:rPr>
      <w:kern w:val="2"/>
      <w:sz w:val="18"/>
      <w:szCs w:val="18"/>
    </w:rPr>
  </w:style>
  <w:style w:type="paragraph" w:styleId="2">
    <w:name w:val="Body Text 2"/>
    <w:basedOn w:val="a"/>
    <w:next w:val="20"/>
    <w:link w:val="21"/>
    <w:uiPriority w:val="99"/>
    <w:qFormat/>
    <w:rsid w:val="00E00D6D"/>
    <w:pPr>
      <w:spacing w:line="360" w:lineRule="auto"/>
      <w:ind w:firstLineChars="200" w:firstLine="880"/>
      <w:jc w:val="left"/>
    </w:pPr>
    <w:rPr>
      <w:rFonts w:ascii="Calibri" w:eastAsia="宋体" w:hAnsi="Calibri" w:cs="Times New Roman"/>
      <w:sz w:val="32"/>
    </w:rPr>
  </w:style>
  <w:style w:type="character" w:customStyle="1" w:styleId="21">
    <w:name w:val="正文文本 2 字符"/>
    <w:basedOn w:val="a0"/>
    <w:link w:val="2"/>
    <w:uiPriority w:val="99"/>
    <w:rsid w:val="00E00D6D"/>
    <w:rPr>
      <w:rFonts w:ascii="Calibri" w:eastAsia="宋体" w:hAnsi="Calibri" w:cs="Times New Roman"/>
      <w:kern w:val="2"/>
      <w:sz w:val="32"/>
      <w:szCs w:val="24"/>
    </w:rPr>
  </w:style>
  <w:style w:type="paragraph" w:styleId="ac">
    <w:name w:val="Body Text Indent"/>
    <w:basedOn w:val="a"/>
    <w:link w:val="ad"/>
    <w:semiHidden/>
    <w:unhideWhenUsed/>
    <w:rsid w:val="00E00D6D"/>
    <w:pPr>
      <w:spacing w:after="120"/>
      <w:ind w:leftChars="200" w:left="420"/>
    </w:pPr>
  </w:style>
  <w:style w:type="character" w:customStyle="1" w:styleId="ad">
    <w:name w:val="正文文本缩进 字符"/>
    <w:basedOn w:val="a0"/>
    <w:link w:val="ac"/>
    <w:semiHidden/>
    <w:rsid w:val="00E00D6D"/>
    <w:rPr>
      <w:kern w:val="2"/>
      <w:sz w:val="21"/>
      <w:szCs w:val="24"/>
    </w:rPr>
  </w:style>
  <w:style w:type="paragraph" w:styleId="20">
    <w:name w:val="Body Text First Indent 2"/>
    <w:basedOn w:val="ac"/>
    <w:next w:val="a"/>
    <w:link w:val="22"/>
    <w:uiPriority w:val="99"/>
    <w:qFormat/>
    <w:rsid w:val="00E00D6D"/>
    <w:pPr>
      <w:spacing w:line="360" w:lineRule="exact"/>
      <w:ind w:firstLineChars="300" w:firstLine="420"/>
    </w:pPr>
    <w:rPr>
      <w:rFonts w:ascii="Times New Roman" w:eastAsia="华文宋体" w:hAnsi="Times New Roman" w:cs="Times New Roman"/>
      <w:szCs w:val="20"/>
    </w:rPr>
  </w:style>
  <w:style w:type="character" w:customStyle="1" w:styleId="22">
    <w:name w:val="正文文本首行缩进 2 字符"/>
    <w:basedOn w:val="ad"/>
    <w:link w:val="20"/>
    <w:uiPriority w:val="99"/>
    <w:rsid w:val="00E00D6D"/>
    <w:rPr>
      <w:rFonts w:ascii="Times New Roman" w:eastAsia="华文宋体" w:hAnsi="Times New Roman" w:cs="Times New Roman"/>
      <w:kern w:val="2"/>
      <w:sz w:val="21"/>
      <w:szCs w:val="24"/>
    </w:rPr>
  </w:style>
  <w:style w:type="paragraph" w:styleId="TOC1">
    <w:name w:val="toc 1"/>
    <w:basedOn w:val="a"/>
    <w:next w:val="a"/>
    <w:uiPriority w:val="39"/>
    <w:unhideWhenUsed/>
    <w:qFormat/>
    <w:rsid w:val="00E00D6D"/>
    <w:pPr>
      <w:ind w:firstLineChars="200" w:firstLine="627"/>
    </w:pPr>
    <w:rPr>
      <w:rFonts w:ascii="Calibri" w:eastAsia="宋体" w:hAnsi="Calibri" w:cs="Times New Roman"/>
    </w:rPr>
  </w:style>
  <w:style w:type="paragraph" w:styleId="ae">
    <w:name w:val="Normal (Web)"/>
    <w:basedOn w:val="a"/>
    <w:uiPriority w:val="99"/>
    <w:unhideWhenUsed/>
    <w:qFormat/>
    <w:rsid w:val="0089464A"/>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192</Words>
  <Characters>1097</Characters>
  <Application>Microsoft Office Word</Application>
  <DocSecurity>0</DocSecurity>
  <Lines>9</Lines>
  <Paragraphs>2</Paragraphs>
  <ScaleCrop>false</ScaleCrop>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谭 超</cp:lastModifiedBy>
  <cp:revision>3</cp:revision>
  <dcterms:created xsi:type="dcterms:W3CDTF">2022-10-17T11:43:00Z</dcterms:created>
  <dcterms:modified xsi:type="dcterms:W3CDTF">2023-03-27T07:47:00Z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